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460" w:rsidRDefault="00DB4460" w:rsidP="00331EE0">
      <w:pPr>
        <w:spacing w:after="0" w:line="240" w:lineRule="auto"/>
        <w:rPr>
          <w:b/>
        </w:rPr>
      </w:pPr>
      <w:r>
        <w:rPr>
          <w:b/>
        </w:rPr>
        <w:t>September 28, 2018</w:t>
      </w:r>
    </w:p>
    <w:p w:rsidR="007A25B4" w:rsidRPr="00331EE0" w:rsidRDefault="00331EE0" w:rsidP="00331EE0">
      <w:pPr>
        <w:spacing w:after="0" w:line="240" w:lineRule="auto"/>
        <w:rPr>
          <w:b/>
        </w:rPr>
      </w:pPr>
      <w:r w:rsidRPr="00331EE0">
        <w:rPr>
          <w:b/>
        </w:rPr>
        <w:t>CT AHEAD Meeting</w:t>
      </w:r>
      <w:r w:rsidR="00DB4460">
        <w:rPr>
          <w:b/>
        </w:rPr>
        <w:t xml:space="preserve"> Minutes</w:t>
      </w:r>
    </w:p>
    <w:p w:rsidR="00331EE0" w:rsidRPr="00DB4460" w:rsidRDefault="00331EE0" w:rsidP="00331EE0">
      <w:pPr>
        <w:spacing w:after="0" w:line="240" w:lineRule="auto"/>
        <w:rPr>
          <w:b/>
        </w:rPr>
      </w:pPr>
      <w:r w:rsidRPr="00DB4460">
        <w:rPr>
          <w:b/>
        </w:rPr>
        <w:t>23 in attendance</w:t>
      </w:r>
    </w:p>
    <w:p w:rsidR="00331EE0" w:rsidRDefault="00331EE0" w:rsidP="00331EE0">
      <w:pPr>
        <w:spacing w:after="0" w:line="240" w:lineRule="auto"/>
      </w:pPr>
    </w:p>
    <w:p w:rsidR="00331EE0" w:rsidRDefault="00331EE0" w:rsidP="00331EE0">
      <w:pPr>
        <w:spacing w:after="0" w:line="240" w:lineRule="auto"/>
      </w:pPr>
      <w:r>
        <w:t>Terry called meeting to order at 9:10am</w:t>
      </w:r>
      <w:r w:rsidR="00DB4460">
        <w:t>.</w:t>
      </w:r>
    </w:p>
    <w:p w:rsidR="00DB4460" w:rsidRDefault="00DB4460" w:rsidP="00331EE0">
      <w:pPr>
        <w:spacing w:after="0" w:line="240" w:lineRule="auto"/>
      </w:pPr>
      <w:r>
        <w:t>Terry introduced meeting presenters:</w:t>
      </w:r>
    </w:p>
    <w:p w:rsidR="00331EE0" w:rsidRDefault="00331EE0" w:rsidP="00DB4460">
      <w:pPr>
        <w:spacing w:after="0" w:line="240" w:lineRule="auto"/>
        <w:ind w:firstLine="720"/>
      </w:pPr>
      <w:r>
        <w:t>Andrew Cioffi – Director Disability Services Suffolk University</w:t>
      </w:r>
    </w:p>
    <w:p w:rsidR="00331EE0" w:rsidRDefault="00331EE0" w:rsidP="00DB4460">
      <w:pPr>
        <w:spacing w:after="0" w:line="240" w:lineRule="auto"/>
        <w:ind w:firstLine="720"/>
      </w:pPr>
      <w:r>
        <w:t>Mike Connor – Accessibility Specialist Suffolk University</w:t>
      </w:r>
    </w:p>
    <w:p w:rsidR="00331EE0" w:rsidRDefault="00331EE0" w:rsidP="00331EE0">
      <w:pPr>
        <w:spacing w:after="0" w:line="240" w:lineRule="auto"/>
      </w:pPr>
    </w:p>
    <w:p w:rsidR="00075BAC" w:rsidRDefault="00075BAC" w:rsidP="00331EE0">
      <w:pPr>
        <w:spacing w:after="0" w:line="240" w:lineRule="auto"/>
      </w:pPr>
      <w:r>
        <w:t>Digital Accessibility Presentation:</w:t>
      </w:r>
    </w:p>
    <w:p w:rsidR="00075BAC" w:rsidRDefault="00075BAC" w:rsidP="00331EE0">
      <w:pPr>
        <w:spacing w:after="0" w:line="240" w:lineRule="auto"/>
      </w:pPr>
    </w:p>
    <w:p w:rsidR="00331EE0" w:rsidRDefault="00331EE0" w:rsidP="00331EE0">
      <w:pPr>
        <w:spacing w:after="0" w:line="240" w:lineRule="auto"/>
      </w:pPr>
      <w:r>
        <w:t>Prioritizing Web Access (Stats)</w:t>
      </w:r>
    </w:p>
    <w:p w:rsidR="00331EE0" w:rsidRDefault="00595450" w:rsidP="00331EE0">
      <w:pPr>
        <w:pStyle w:val="ListParagraph"/>
        <w:numPr>
          <w:ilvl w:val="0"/>
          <w:numId w:val="1"/>
        </w:numPr>
        <w:spacing w:after="0" w:line="240" w:lineRule="auto"/>
      </w:pPr>
      <w:r>
        <w:t>23% of web accessibility related litigation and settlements have happened in past three years</w:t>
      </w:r>
    </w:p>
    <w:p w:rsidR="00595450" w:rsidRDefault="00595450" w:rsidP="00331EE0">
      <w:pPr>
        <w:pStyle w:val="ListParagraph"/>
        <w:numPr>
          <w:ilvl w:val="0"/>
          <w:numId w:val="1"/>
        </w:numPr>
        <w:spacing w:after="0" w:line="240" w:lineRule="auto"/>
      </w:pPr>
      <w:r>
        <w:t>OCR has an abbreviated check-list for accessibility</w:t>
      </w:r>
    </w:p>
    <w:p w:rsidR="00595450" w:rsidRDefault="00595450" w:rsidP="00331EE0">
      <w:pPr>
        <w:pStyle w:val="ListParagraph"/>
        <w:numPr>
          <w:ilvl w:val="0"/>
          <w:numId w:val="1"/>
        </w:numPr>
        <w:spacing w:after="0" w:line="240" w:lineRule="auto"/>
      </w:pPr>
      <w:r>
        <w:t>Mobile screen reader use has increased by 70%</w:t>
      </w:r>
    </w:p>
    <w:p w:rsidR="00595450" w:rsidRDefault="00595450" w:rsidP="00595450">
      <w:pPr>
        <w:spacing w:after="0" w:line="240" w:lineRule="auto"/>
      </w:pPr>
    </w:p>
    <w:p w:rsidR="00595450" w:rsidRDefault="00595450" w:rsidP="00595450">
      <w:pPr>
        <w:spacing w:after="0" w:line="240" w:lineRule="auto"/>
      </w:pPr>
      <w:r>
        <w:t xml:space="preserve">Accessibility is a very weighted term for disability </w:t>
      </w:r>
      <w:r w:rsidR="00DB4460">
        <w:t>service</w:t>
      </w:r>
      <w:r>
        <w:t xml:space="preserve"> office</w:t>
      </w:r>
      <w:r w:rsidR="00DB4460">
        <w:t>s</w:t>
      </w:r>
      <w:r>
        <w:t xml:space="preserve">. Accessibility means different things for other individuals. </w:t>
      </w:r>
    </w:p>
    <w:p w:rsidR="00DB4460" w:rsidRDefault="00595450" w:rsidP="00D81ABE">
      <w:pPr>
        <w:pStyle w:val="ListParagraph"/>
        <w:numPr>
          <w:ilvl w:val="0"/>
          <w:numId w:val="9"/>
        </w:numPr>
        <w:spacing w:after="0" w:line="240" w:lineRule="auto"/>
        <w:ind w:left="720"/>
      </w:pPr>
      <w:r>
        <w:t>Accessible refers to a site, facility, work environment, service, or program that is easy to approach, enter, operate, participate in, and/or use safely and with dignity by a person with a disability – The ADA Glossary of Terms Job Accommodation network.</w:t>
      </w:r>
      <w:r w:rsidR="00DB4460">
        <w:t xml:space="preserve"> </w:t>
      </w:r>
    </w:p>
    <w:p w:rsidR="00595450" w:rsidRDefault="00595450" w:rsidP="00D81ABE">
      <w:pPr>
        <w:pStyle w:val="ListParagraph"/>
        <w:numPr>
          <w:ilvl w:val="0"/>
          <w:numId w:val="9"/>
        </w:numPr>
        <w:spacing w:after="0" w:line="240" w:lineRule="auto"/>
        <w:ind w:left="720"/>
      </w:pPr>
      <w:r>
        <w:t>Web accessibility refers to the inclusive practice of removing barriers that prevent interaction with, or access to websites, by people with disability. When sites are correctly designed, developed, and edited, all users have equal access to information and functionality – Web accessibility, Wikipedia</w:t>
      </w:r>
    </w:p>
    <w:p w:rsidR="00595450" w:rsidRDefault="00595450" w:rsidP="00595450">
      <w:pPr>
        <w:spacing w:after="0" w:line="240" w:lineRule="auto"/>
      </w:pPr>
    </w:p>
    <w:p w:rsidR="00595450" w:rsidRDefault="00595450" w:rsidP="00595450">
      <w:pPr>
        <w:spacing w:after="0" w:line="240" w:lineRule="auto"/>
      </w:pPr>
      <w:r>
        <w:t>W3C and WAI</w:t>
      </w:r>
    </w:p>
    <w:p w:rsidR="00595450" w:rsidRDefault="00595450" w:rsidP="00595450">
      <w:pPr>
        <w:spacing w:after="0" w:line="240" w:lineRule="auto"/>
      </w:pPr>
    </w:p>
    <w:p w:rsidR="00595450" w:rsidRDefault="00595450" w:rsidP="00595450">
      <w:pPr>
        <w:spacing w:after="0" w:line="240" w:lineRule="auto"/>
      </w:pPr>
      <w:r>
        <w:t>World Wide Web Consortium</w:t>
      </w:r>
    </w:p>
    <w:p w:rsidR="00595450" w:rsidRDefault="00595450" w:rsidP="00595450">
      <w:pPr>
        <w:pStyle w:val="ListParagraph"/>
        <w:numPr>
          <w:ilvl w:val="0"/>
          <w:numId w:val="2"/>
        </w:numPr>
        <w:spacing w:after="0" w:line="240" w:lineRule="auto"/>
      </w:pPr>
      <w:r>
        <w:t>Open standards</w:t>
      </w:r>
    </w:p>
    <w:p w:rsidR="00595450" w:rsidRDefault="00595450" w:rsidP="00595450">
      <w:pPr>
        <w:pStyle w:val="ListParagraph"/>
        <w:numPr>
          <w:ilvl w:val="0"/>
          <w:numId w:val="2"/>
        </w:numPr>
        <w:spacing w:after="0" w:line="240" w:lineRule="auto"/>
      </w:pPr>
      <w:r>
        <w:t>Principles: Web for all, web on everything</w:t>
      </w:r>
    </w:p>
    <w:p w:rsidR="00595450" w:rsidRDefault="00595450" w:rsidP="00595450">
      <w:pPr>
        <w:spacing w:after="0" w:line="240" w:lineRule="auto"/>
      </w:pPr>
    </w:p>
    <w:p w:rsidR="00595450" w:rsidRDefault="00595450" w:rsidP="00595450">
      <w:pPr>
        <w:spacing w:after="0" w:line="240" w:lineRule="auto"/>
      </w:pPr>
      <w:r>
        <w:t>Web Accessibility Initiative</w:t>
      </w:r>
    </w:p>
    <w:p w:rsidR="00595450" w:rsidRDefault="00595450" w:rsidP="00595450">
      <w:pPr>
        <w:pStyle w:val="ListParagraph"/>
        <w:numPr>
          <w:ilvl w:val="0"/>
          <w:numId w:val="3"/>
        </w:numPr>
        <w:spacing w:after="0" w:line="240" w:lineRule="auto"/>
      </w:pPr>
      <w:r>
        <w:t>The web as a basic human right</w:t>
      </w:r>
    </w:p>
    <w:p w:rsidR="00595450" w:rsidRDefault="00595450" w:rsidP="00595450">
      <w:pPr>
        <w:pStyle w:val="ListParagraph"/>
        <w:numPr>
          <w:ilvl w:val="0"/>
          <w:numId w:val="3"/>
        </w:numPr>
        <w:spacing w:after="0" w:line="240" w:lineRule="auto"/>
      </w:pPr>
      <w:r>
        <w:t>Publication of WCAG Guidelines</w:t>
      </w:r>
    </w:p>
    <w:p w:rsidR="00595450" w:rsidRDefault="00595450" w:rsidP="00595450">
      <w:pPr>
        <w:spacing w:after="0" w:line="240" w:lineRule="auto"/>
      </w:pPr>
    </w:p>
    <w:p w:rsidR="00595450" w:rsidRDefault="00075BAC" w:rsidP="00595450">
      <w:pPr>
        <w:spacing w:after="0" w:line="240" w:lineRule="auto"/>
      </w:pPr>
      <w:r>
        <w:t>WCAG 2.0- Web Content Accessibility Guidelines</w:t>
      </w:r>
    </w:p>
    <w:p w:rsidR="00075BAC" w:rsidRDefault="00075BAC" w:rsidP="00075BAC">
      <w:pPr>
        <w:pStyle w:val="ListParagraph"/>
        <w:numPr>
          <w:ilvl w:val="0"/>
          <w:numId w:val="4"/>
        </w:numPr>
        <w:spacing w:after="0" w:line="240" w:lineRule="auto"/>
      </w:pPr>
      <w:r>
        <w:t>Perceivable</w:t>
      </w:r>
    </w:p>
    <w:p w:rsidR="00075BAC" w:rsidRDefault="00075BAC" w:rsidP="00075BAC">
      <w:pPr>
        <w:pStyle w:val="ListParagraph"/>
        <w:numPr>
          <w:ilvl w:val="0"/>
          <w:numId w:val="4"/>
        </w:numPr>
        <w:spacing w:after="0" w:line="240" w:lineRule="auto"/>
      </w:pPr>
      <w:r>
        <w:t>Operable</w:t>
      </w:r>
    </w:p>
    <w:p w:rsidR="00075BAC" w:rsidRDefault="00075BAC" w:rsidP="00075BAC">
      <w:pPr>
        <w:pStyle w:val="ListParagraph"/>
        <w:numPr>
          <w:ilvl w:val="0"/>
          <w:numId w:val="4"/>
        </w:numPr>
        <w:spacing w:after="0" w:line="240" w:lineRule="auto"/>
      </w:pPr>
      <w:r>
        <w:t>Understandable</w:t>
      </w:r>
    </w:p>
    <w:p w:rsidR="00075BAC" w:rsidRDefault="00075BAC" w:rsidP="00075BAC">
      <w:pPr>
        <w:pStyle w:val="ListParagraph"/>
        <w:numPr>
          <w:ilvl w:val="0"/>
          <w:numId w:val="4"/>
        </w:numPr>
        <w:spacing w:after="0" w:line="240" w:lineRule="auto"/>
      </w:pPr>
      <w:r>
        <w:t>Robust</w:t>
      </w:r>
    </w:p>
    <w:p w:rsidR="00075BAC" w:rsidRDefault="00075BAC" w:rsidP="00075BAC">
      <w:pPr>
        <w:spacing w:after="0" w:line="240" w:lineRule="auto"/>
      </w:pPr>
    </w:p>
    <w:p w:rsidR="00075BAC" w:rsidRDefault="00075BAC" w:rsidP="00075BAC">
      <w:pPr>
        <w:spacing w:after="0" w:line="240" w:lineRule="auto"/>
      </w:pPr>
      <w:r>
        <w:t>WCAG 2.0 – Levels</w:t>
      </w:r>
    </w:p>
    <w:p w:rsidR="00075BAC" w:rsidRDefault="00075BAC" w:rsidP="00075BAC">
      <w:pPr>
        <w:pStyle w:val="ListParagraph"/>
        <w:numPr>
          <w:ilvl w:val="0"/>
          <w:numId w:val="5"/>
        </w:numPr>
        <w:spacing w:after="0" w:line="240" w:lineRule="auto"/>
      </w:pPr>
      <w:r>
        <w:t>3 levels of conformance (A, AA, AAA – low to high)</w:t>
      </w:r>
    </w:p>
    <w:p w:rsidR="00075BAC" w:rsidRDefault="00075BAC" w:rsidP="00075BAC">
      <w:pPr>
        <w:pStyle w:val="ListParagraph"/>
        <w:numPr>
          <w:ilvl w:val="0"/>
          <w:numId w:val="5"/>
        </w:numPr>
        <w:spacing w:after="0" w:line="240" w:lineRule="auto"/>
      </w:pPr>
      <w:r>
        <w:t>AA level is the level that is commonly mandated in settlement agreements</w:t>
      </w:r>
    </w:p>
    <w:p w:rsidR="00DB4460" w:rsidRDefault="00DB4460" w:rsidP="00075BAC">
      <w:pPr>
        <w:spacing w:after="0" w:line="240" w:lineRule="auto"/>
      </w:pPr>
    </w:p>
    <w:p w:rsidR="00075BAC" w:rsidRDefault="00075BAC" w:rsidP="00075BAC">
      <w:pPr>
        <w:spacing w:after="0" w:line="240" w:lineRule="auto"/>
      </w:pPr>
      <w:r>
        <w:t>Resources:</w:t>
      </w:r>
    </w:p>
    <w:p w:rsidR="00075BAC" w:rsidRDefault="00C26834" w:rsidP="00075BAC">
      <w:pPr>
        <w:pStyle w:val="ListParagraph"/>
        <w:numPr>
          <w:ilvl w:val="0"/>
          <w:numId w:val="6"/>
        </w:numPr>
        <w:spacing w:after="0" w:line="240" w:lineRule="auto"/>
      </w:pPr>
      <w:hyperlink r:id="rId5" w:history="1">
        <w:r w:rsidR="00075BAC" w:rsidRPr="00CC3386">
          <w:rPr>
            <w:rStyle w:val="Hyperlink"/>
          </w:rPr>
          <w:t>https://www.wuhcag.com/wcag-checklist</w:t>
        </w:r>
      </w:hyperlink>
    </w:p>
    <w:p w:rsidR="00075BAC" w:rsidRDefault="00C26834" w:rsidP="00075BAC">
      <w:pPr>
        <w:pStyle w:val="ListParagraph"/>
        <w:numPr>
          <w:ilvl w:val="0"/>
          <w:numId w:val="6"/>
        </w:numPr>
        <w:spacing w:after="0" w:line="240" w:lineRule="auto"/>
      </w:pPr>
      <w:hyperlink r:id="rId6" w:history="1">
        <w:r w:rsidR="00075BAC" w:rsidRPr="00CC3386">
          <w:rPr>
            <w:rStyle w:val="Hyperlink"/>
          </w:rPr>
          <w:t>http://webaim.org/standards/wcag/checklist</w:t>
        </w:r>
      </w:hyperlink>
    </w:p>
    <w:p w:rsidR="00DD6176" w:rsidRDefault="00DD6176" w:rsidP="00075BAC">
      <w:pPr>
        <w:spacing w:after="0" w:line="240" w:lineRule="auto"/>
      </w:pPr>
    </w:p>
    <w:p w:rsidR="00DD6176" w:rsidRDefault="00DD6176" w:rsidP="00075BAC">
      <w:pPr>
        <w:spacing w:after="0" w:line="240" w:lineRule="auto"/>
      </w:pPr>
      <w:r>
        <w:t>VPATs – Voluntary Product Accessibility Template</w:t>
      </w:r>
    </w:p>
    <w:p w:rsidR="00DD6176" w:rsidRDefault="00DD6176" w:rsidP="00DD6176">
      <w:pPr>
        <w:pStyle w:val="ListParagraph"/>
        <w:numPr>
          <w:ilvl w:val="0"/>
          <w:numId w:val="7"/>
        </w:numPr>
        <w:spacing w:after="0" w:line="240" w:lineRule="auto"/>
      </w:pPr>
      <w:r>
        <w:t>This provides a starting point to review accessibility.</w:t>
      </w:r>
    </w:p>
    <w:p w:rsidR="00DD6176" w:rsidRDefault="00DD6176" w:rsidP="00DD6176">
      <w:pPr>
        <w:spacing w:after="0" w:line="240" w:lineRule="auto"/>
      </w:pPr>
    </w:p>
    <w:p w:rsidR="00DD6176" w:rsidRDefault="00637612" w:rsidP="00DD6176">
      <w:pPr>
        <w:spacing w:after="0" w:line="240" w:lineRule="auto"/>
      </w:pPr>
      <w:r>
        <w:t>Questions:</w:t>
      </w:r>
    </w:p>
    <w:p w:rsidR="00637612" w:rsidRDefault="00637612" w:rsidP="00DD6176">
      <w:pPr>
        <w:spacing w:after="0" w:line="240" w:lineRule="auto"/>
      </w:pPr>
      <w:r>
        <w:t>As a state university what is the standards we need to follow?</w:t>
      </w:r>
    </w:p>
    <w:p w:rsidR="00637612" w:rsidRDefault="00637612" w:rsidP="00637612">
      <w:pPr>
        <w:pStyle w:val="ListParagraph"/>
        <w:numPr>
          <w:ilvl w:val="0"/>
          <w:numId w:val="7"/>
        </w:numPr>
        <w:spacing w:after="0" w:line="240" w:lineRule="auto"/>
      </w:pPr>
      <w:r>
        <w:t>There is not specific standards, but court cases have cited WCAG2.0AA</w:t>
      </w:r>
    </w:p>
    <w:p w:rsidR="0064691E" w:rsidRDefault="0064691E" w:rsidP="0064691E">
      <w:pPr>
        <w:spacing w:after="0" w:line="240" w:lineRule="auto"/>
      </w:pPr>
      <w:r>
        <w:t>For the resolution agreement, who is responsible for making sure the University becomes compliant.</w:t>
      </w:r>
    </w:p>
    <w:p w:rsidR="0064691E" w:rsidRDefault="0064691E" w:rsidP="0064691E">
      <w:pPr>
        <w:pStyle w:val="ListParagraph"/>
        <w:numPr>
          <w:ilvl w:val="0"/>
          <w:numId w:val="7"/>
        </w:numPr>
        <w:spacing w:after="0" w:line="240" w:lineRule="auto"/>
      </w:pPr>
      <w:r>
        <w:t>The whole University, but the office that manages the website.</w:t>
      </w:r>
    </w:p>
    <w:p w:rsidR="0064691E" w:rsidRDefault="0064691E" w:rsidP="0064691E">
      <w:pPr>
        <w:pStyle w:val="ListParagraph"/>
        <w:numPr>
          <w:ilvl w:val="1"/>
          <w:numId w:val="7"/>
        </w:numPr>
        <w:spacing w:after="0" w:line="240" w:lineRule="auto"/>
      </w:pPr>
      <w:r>
        <w:t>Eliminate duplicate PDFs on website</w:t>
      </w:r>
    </w:p>
    <w:p w:rsidR="0064691E" w:rsidRDefault="0064691E" w:rsidP="0031407C">
      <w:pPr>
        <w:pStyle w:val="ListParagraph"/>
        <w:numPr>
          <w:ilvl w:val="1"/>
          <w:numId w:val="7"/>
        </w:numPr>
        <w:spacing w:after="0" w:line="240" w:lineRule="auto"/>
      </w:pPr>
      <w:r>
        <w:t>Use Blackboard Ally to determine accessibility</w:t>
      </w:r>
    </w:p>
    <w:p w:rsidR="0031407C" w:rsidRDefault="0031407C" w:rsidP="0031407C">
      <w:pPr>
        <w:spacing w:after="0" w:line="240" w:lineRule="auto"/>
      </w:pPr>
    </w:p>
    <w:p w:rsidR="0031407C" w:rsidRDefault="00004D18" w:rsidP="0031407C">
      <w:pPr>
        <w:spacing w:after="0" w:line="240" w:lineRule="auto"/>
      </w:pPr>
      <w:r>
        <w:t>Beginner test to websites:</w:t>
      </w:r>
    </w:p>
    <w:p w:rsidR="00004D18" w:rsidRDefault="00004D18" w:rsidP="00004D18">
      <w:pPr>
        <w:pStyle w:val="ListParagraph"/>
        <w:numPr>
          <w:ilvl w:val="0"/>
          <w:numId w:val="8"/>
        </w:numPr>
        <w:spacing w:after="0" w:line="240" w:lineRule="auto"/>
      </w:pPr>
      <w:r>
        <w:t>Unplug your mouse</w:t>
      </w:r>
    </w:p>
    <w:p w:rsidR="00004D18" w:rsidRDefault="00004D18" w:rsidP="00004D18">
      <w:pPr>
        <w:pStyle w:val="ListParagraph"/>
        <w:numPr>
          <w:ilvl w:val="0"/>
          <w:numId w:val="8"/>
        </w:numPr>
        <w:spacing w:after="0" w:line="240" w:lineRule="auto"/>
      </w:pPr>
      <w:r>
        <w:t>Turn on high contrast mode</w:t>
      </w:r>
    </w:p>
    <w:p w:rsidR="00004D18" w:rsidRDefault="00004D18" w:rsidP="00004D18">
      <w:pPr>
        <w:spacing w:after="0" w:line="240" w:lineRule="auto"/>
      </w:pPr>
    </w:p>
    <w:p w:rsidR="00004D18" w:rsidRDefault="00004D18" w:rsidP="00004D18">
      <w:pPr>
        <w:spacing w:after="0" w:line="240" w:lineRule="auto"/>
      </w:pPr>
      <w:r>
        <w:t>Expert testing:</w:t>
      </w:r>
    </w:p>
    <w:p w:rsidR="00004D18" w:rsidRDefault="00004D18" w:rsidP="00004D18">
      <w:pPr>
        <w:pStyle w:val="ListParagraph"/>
        <w:numPr>
          <w:ilvl w:val="0"/>
          <w:numId w:val="7"/>
        </w:numPr>
        <w:spacing w:after="0" w:line="240" w:lineRule="auto"/>
      </w:pPr>
      <w:r>
        <w:t>Tool-guided evaluation</w:t>
      </w:r>
    </w:p>
    <w:p w:rsidR="00004D18" w:rsidRDefault="00004D18" w:rsidP="00004D18">
      <w:pPr>
        <w:pStyle w:val="ListParagraph"/>
        <w:numPr>
          <w:ilvl w:val="0"/>
          <w:numId w:val="7"/>
        </w:numPr>
        <w:spacing w:after="0" w:line="240" w:lineRule="auto"/>
      </w:pPr>
      <w:r>
        <w:t>Screening</w:t>
      </w:r>
    </w:p>
    <w:p w:rsidR="00004D18" w:rsidRDefault="00004D18" w:rsidP="00004D18">
      <w:pPr>
        <w:pStyle w:val="ListParagraph"/>
        <w:numPr>
          <w:ilvl w:val="0"/>
          <w:numId w:val="7"/>
        </w:numPr>
        <w:spacing w:after="0" w:line="240" w:lineRule="auto"/>
      </w:pPr>
      <w:r>
        <w:t>Tool-based inspection</w:t>
      </w:r>
    </w:p>
    <w:p w:rsidR="00004D18" w:rsidRDefault="00004D18" w:rsidP="00004D18">
      <w:pPr>
        <w:pStyle w:val="ListParagraph"/>
        <w:numPr>
          <w:ilvl w:val="0"/>
          <w:numId w:val="7"/>
        </w:numPr>
        <w:spacing w:after="0" w:line="240" w:lineRule="auto"/>
      </w:pPr>
      <w:r>
        <w:t>Code Review</w:t>
      </w:r>
    </w:p>
    <w:p w:rsidR="00004D18" w:rsidRDefault="00004D18" w:rsidP="00004D18">
      <w:pPr>
        <w:spacing w:after="0" w:line="240" w:lineRule="auto"/>
      </w:pPr>
    </w:p>
    <w:p w:rsidR="00004D18" w:rsidRDefault="00464A10" w:rsidP="00004D18">
      <w:pPr>
        <w:spacing w:after="0" w:line="240" w:lineRule="auto"/>
      </w:pPr>
      <w:proofErr w:type="spellStart"/>
      <w:r>
        <w:t>Sensus</w:t>
      </w:r>
      <w:proofErr w:type="spellEnd"/>
      <w:r>
        <w:t xml:space="preserve"> Access: </w:t>
      </w:r>
      <w:hyperlink r:id="rId7" w:history="1">
        <w:r w:rsidRPr="00CC3386">
          <w:rPr>
            <w:rStyle w:val="Hyperlink"/>
          </w:rPr>
          <w:t>https://www.sensusaccess.com/</w:t>
        </w:r>
      </w:hyperlink>
      <w:r>
        <w:t xml:space="preserve"> </w:t>
      </w:r>
    </w:p>
    <w:p w:rsidR="00464A10" w:rsidRDefault="00464A10" w:rsidP="00004D18">
      <w:pPr>
        <w:spacing w:after="0" w:line="240" w:lineRule="auto"/>
      </w:pPr>
    </w:p>
    <w:p w:rsidR="00464A10" w:rsidRPr="00DB4460" w:rsidRDefault="00DB4460" w:rsidP="00004D18">
      <w:pPr>
        <w:spacing w:after="0" w:line="240" w:lineRule="auto"/>
        <w:rPr>
          <w:b/>
        </w:rPr>
      </w:pPr>
      <w:r>
        <w:rPr>
          <w:b/>
        </w:rPr>
        <w:t xml:space="preserve">Attendees should reference PowerPoints (when made available) for more detailed information on meeting presentation. </w:t>
      </w:r>
    </w:p>
    <w:p w:rsidR="002C09CA" w:rsidRDefault="002C09CA" w:rsidP="00004D18">
      <w:pPr>
        <w:spacing w:after="0" w:line="240" w:lineRule="auto"/>
      </w:pPr>
    </w:p>
    <w:p w:rsidR="00DB4460" w:rsidRDefault="00DB4460" w:rsidP="00004D18">
      <w:pPr>
        <w:spacing w:after="0" w:line="240" w:lineRule="auto"/>
      </w:pPr>
      <w:r>
        <w:t xml:space="preserve">CT AHEAD Website: </w:t>
      </w:r>
    </w:p>
    <w:p w:rsidR="00DB4460" w:rsidRDefault="00DB4460" w:rsidP="00004D18">
      <w:pPr>
        <w:spacing w:after="0" w:line="240" w:lineRule="auto"/>
      </w:pPr>
    </w:p>
    <w:p w:rsidR="002C09CA" w:rsidRDefault="00DB4460" w:rsidP="00004D18">
      <w:pPr>
        <w:spacing w:after="0" w:line="240" w:lineRule="auto"/>
      </w:pPr>
      <w:r>
        <w:t xml:space="preserve">Review of website was conducted. Website will be finalized and moved live in coming weeks. New website will be: CTAHEAD.org </w:t>
      </w:r>
    </w:p>
    <w:p w:rsidR="002C09CA" w:rsidRDefault="002C09CA" w:rsidP="00004D18">
      <w:pPr>
        <w:spacing w:after="0" w:line="240" w:lineRule="auto"/>
      </w:pPr>
    </w:p>
    <w:p w:rsidR="00464A10" w:rsidRDefault="00464A10" w:rsidP="00004D18">
      <w:pPr>
        <w:spacing w:after="0" w:line="240" w:lineRule="auto"/>
      </w:pPr>
    </w:p>
    <w:p w:rsidR="0031407C" w:rsidRDefault="00BF200D" w:rsidP="0031407C">
      <w:pPr>
        <w:spacing w:after="0" w:line="240" w:lineRule="auto"/>
      </w:pPr>
      <w:r>
        <w:t>Presentation ended at 12:09pm</w:t>
      </w:r>
    </w:p>
    <w:p w:rsidR="00075BAC" w:rsidRDefault="00DB4460" w:rsidP="00075BAC">
      <w:pPr>
        <w:spacing w:after="0" w:line="240" w:lineRule="auto"/>
      </w:pPr>
      <w:r>
        <w:t>Meeting Adjourned: 12:17pm</w:t>
      </w:r>
    </w:p>
    <w:p w:rsidR="00DB4460" w:rsidRDefault="00DB4460" w:rsidP="00075BAC">
      <w:pPr>
        <w:spacing w:after="0" w:line="240" w:lineRule="auto"/>
      </w:pPr>
      <w:r>
        <w:t xml:space="preserve">Respectively Submitted, </w:t>
      </w:r>
      <w:r>
        <w:br/>
        <w:t xml:space="preserve">Elisabeth </w:t>
      </w:r>
      <w:proofErr w:type="spellStart"/>
      <w:r>
        <w:t>Werling</w:t>
      </w:r>
      <w:proofErr w:type="spellEnd"/>
      <w:r>
        <w:t xml:space="preserve"> Morel</w:t>
      </w:r>
    </w:p>
    <w:p w:rsidR="00DB4460" w:rsidRDefault="00DB4460" w:rsidP="00075BAC">
      <w:pPr>
        <w:spacing w:after="0" w:line="240" w:lineRule="auto"/>
      </w:pPr>
      <w:r>
        <w:t>CT AHEAD Secretary</w:t>
      </w:r>
    </w:p>
    <w:p w:rsidR="00075BAC" w:rsidRDefault="00075BAC" w:rsidP="00075BAC">
      <w:pPr>
        <w:spacing w:after="0" w:line="240" w:lineRule="auto"/>
      </w:pPr>
    </w:p>
    <w:p w:rsidR="00075BAC" w:rsidRDefault="00075BAC" w:rsidP="00075BAC">
      <w:pPr>
        <w:spacing w:after="0" w:line="240" w:lineRule="auto"/>
      </w:pPr>
    </w:p>
    <w:p w:rsidR="00331EE0" w:rsidRDefault="00331EE0">
      <w:bookmarkStart w:id="0" w:name="_GoBack"/>
      <w:bookmarkEnd w:id="0"/>
    </w:p>
    <w:sectPr w:rsidR="0033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BB3"/>
    <w:multiLevelType w:val="hybridMultilevel"/>
    <w:tmpl w:val="71C4F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E2BAA"/>
    <w:multiLevelType w:val="hybridMultilevel"/>
    <w:tmpl w:val="94CE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1E5D"/>
    <w:multiLevelType w:val="hybridMultilevel"/>
    <w:tmpl w:val="2A2E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60BF1"/>
    <w:multiLevelType w:val="hybridMultilevel"/>
    <w:tmpl w:val="B3F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E7DAD"/>
    <w:multiLevelType w:val="hybridMultilevel"/>
    <w:tmpl w:val="ED52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E3F80"/>
    <w:multiLevelType w:val="hybridMultilevel"/>
    <w:tmpl w:val="C5A4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752AE"/>
    <w:multiLevelType w:val="hybridMultilevel"/>
    <w:tmpl w:val="D5C2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51F42"/>
    <w:multiLevelType w:val="hybridMultilevel"/>
    <w:tmpl w:val="98B6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55DAD"/>
    <w:multiLevelType w:val="hybridMultilevel"/>
    <w:tmpl w:val="E42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E0"/>
    <w:rsid w:val="00004D18"/>
    <w:rsid w:val="00075BAC"/>
    <w:rsid w:val="0014013C"/>
    <w:rsid w:val="002C09CA"/>
    <w:rsid w:val="0031407C"/>
    <w:rsid w:val="00331EE0"/>
    <w:rsid w:val="00464A10"/>
    <w:rsid w:val="00595450"/>
    <w:rsid w:val="00637612"/>
    <w:rsid w:val="0064691E"/>
    <w:rsid w:val="007A25B4"/>
    <w:rsid w:val="00B2279F"/>
    <w:rsid w:val="00BF200D"/>
    <w:rsid w:val="00C114A9"/>
    <w:rsid w:val="00C26834"/>
    <w:rsid w:val="00C6401F"/>
    <w:rsid w:val="00DB4460"/>
    <w:rsid w:val="00DD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A4E8"/>
  <w15:chartTrackingRefBased/>
  <w15:docId w15:val="{F2A17C2B-2709-4E02-919F-B5A2269F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EE0"/>
    <w:pPr>
      <w:ind w:left="720"/>
      <w:contextualSpacing/>
    </w:pPr>
  </w:style>
  <w:style w:type="character" w:styleId="Hyperlink">
    <w:name w:val="Hyperlink"/>
    <w:basedOn w:val="DefaultParagraphFont"/>
    <w:uiPriority w:val="99"/>
    <w:unhideWhenUsed/>
    <w:rsid w:val="0007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susa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im.org/standards/wcag/checklist" TargetMode="External"/><Relationship Id="rId5" Type="http://schemas.openxmlformats.org/officeDocument/2006/relationships/hyperlink" Target="https://www.wuhcag.com/wcag-check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Morel</dc:creator>
  <cp:keywords/>
  <dc:description/>
  <cp:lastModifiedBy>Hill, Crystal</cp:lastModifiedBy>
  <cp:revision>3</cp:revision>
  <dcterms:created xsi:type="dcterms:W3CDTF">2018-10-19T15:55:00Z</dcterms:created>
  <dcterms:modified xsi:type="dcterms:W3CDTF">2018-10-19T15:55:00Z</dcterms:modified>
</cp:coreProperties>
</file>