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AC059" w14:textId="3636C8B6" w:rsidR="00636937" w:rsidRDefault="002A677F" w:rsidP="002A677F">
      <w:pPr>
        <w:pStyle w:val="Title"/>
      </w:pPr>
      <w:bookmarkStart w:id="0" w:name="_GoBack"/>
      <w:bookmarkEnd w:id="0"/>
      <w:r w:rsidRPr="002A677F">
        <w:drawing>
          <wp:inline distT="0" distB="0" distL="0" distR="0" wp14:anchorId="561228B4" wp14:editId="24668F95">
            <wp:extent cx="3114549" cy="914400"/>
            <wp:effectExtent l="0" t="0" r="0" b="0"/>
            <wp:docPr id="1" name="Picture 1" descr="Connecticut Association on Higher Education an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_AHEAD_logo_rectan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4549" cy="914400"/>
                    </a:xfrm>
                    <a:prstGeom prst="rect">
                      <a:avLst/>
                    </a:prstGeom>
                  </pic:spPr>
                </pic:pic>
              </a:graphicData>
            </a:graphic>
          </wp:inline>
        </w:drawing>
      </w:r>
    </w:p>
    <w:p w14:paraId="1D4199E5" w14:textId="1B5AF4E7" w:rsidR="002A677F" w:rsidRPr="002A677F" w:rsidRDefault="002A677F" w:rsidP="002A677F">
      <w:pPr>
        <w:pStyle w:val="Heading1"/>
      </w:pPr>
      <w:r w:rsidRPr="002A677F">
        <w:t xml:space="preserve">Meeting Minutes - </w:t>
      </w:r>
      <w:r w:rsidR="000F670D">
        <w:t>February</w:t>
      </w:r>
      <w:r w:rsidRPr="002A677F">
        <w:t xml:space="preserve"> </w:t>
      </w:r>
      <w:r w:rsidR="00EF6D8A">
        <w:t>5</w:t>
      </w:r>
      <w:r w:rsidRPr="002A677F">
        <w:t>th, 20</w:t>
      </w:r>
      <w:r w:rsidR="00EF6D8A">
        <w:t>2</w:t>
      </w:r>
      <w:r w:rsidR="000F670D">
        <w:t>1</w:t>
      </w:r>
    </w:p>
    <w:p w14:paraId="25315851" w14:textId="29369AA7" w:rsidR="002A677F" w:rsidRPr="002A677F" w:rsidRDefault="00EF6D8A" w:rsidP="002A677F">
      <w:pPr>
        <w:pStyle w:val="Heading2"/>
      </w:pPr>
      <w:r>
        <w:t xml:space="preserve">CT AHEAD – </w:t>
      </w:r>
      <w:r w:rsidR="000F670D" w:rsidRPr="000F670D">
        <w:t>Students with Disabilities Entering the Workforce</w:t>
      </w:r>
    </w:p>
    <w:p w14:paraId="73B8EAEA" w14:textId="4CEE08DB" w:rsidR="002A677F" w:rsidRPr="00953EAF" w:rsidRDefault="000F670D" w:rsidP="00953EAF">
      <w:pPr>
        <w:pStyle w:val="Heading3"/>
      </w:pPr>
      <w:r>
        <w:t>Kristen</w:t>
      </w:r>
      <w:r w:rsidR="002A677F" w:rsidRPr="00953EAF">
        <w:t xml:space="preserve"> called the meeting to order at </w:t>
      </w:r>
      <w:r w:rsidR="00584188">
        <w:t>9</w:t>
      </w:r>
      <w:r w:rsidR="002A677F" w:rsidRPr="00953EAF">
        <w:t>:</w:t>
      </w:r>
      <w:r w:rsidR="00584188">
        <w:t>45</w:t>
      </w:r>
      <w:r w:rsidR="002A677F" w:rsidRPr="00953EAF">
        <w:t>am</w:t>
      </w:r>
      <w:r w:rsidR="00953EAF">
        <w:t xml:space="preserve"> (2</w:t>
      </w:r>
      <w:r>
        <w:t>7</w:t>
      </w:r>
      <w:r w:rsidR="00953EAF">
        <w:t xml:space="preserve"> in attendance)</w:t>
      </w:r>
    </w:p>
    <w:p w14:paraId="19A8B466" w14:textId="68728453" w:rsidR="002A677F" w:rsidRDefault="000F670D" w:rsidP="002A677F">
      <w:pPr>
        <w:pStyle w:val="ListParagraph"/>
        <w:numPr>
          <w:ilvl w:val="0"/>
          <w:numId w:val="2"/>
        </w:numPr>
      </w:pPr>
      <w:r>
        <w:t>Kristen</w:t>
      </w:r>
      <w:r w:rsidR="002A677F">
        <w:t xml:space="preserve"> introduced </w:t>
      </w:r>
      <w:r>
        <w:t>the topic and speaker</w:t>
      </w:r>
    </w:p>
    <w:p w14:paraId="2EDF7012" w14:textId="0F88659B" w:rsidR="002A677F" w:rsidRDefault="000F670D" w:rsidP="002A677F">
      <w:pPr>
        <w:pStyle w:val="ListParagraph"/>
        <w:numPr>
          <w:ilvl w:val="1"/>
          <w:numId w:val="2"/>
        </w:numPr>
      </w:pPr>
      <w:r w:rsidRPr="000F670D">
        <w:t xml:space="preserve">Tom </w:t>
      </w:r>
      <w:proofErr w:type="spellStart"/>
      <w:r w:rsidRPr="000F670D">
        <w:t>Cosker</w:t>
      </w:r>
      <w:proofErr w:type="spellEnd"/>
      <w:r>
        <w:t xml:space="preserve"> from Disability Rights Connecticut (DRCT)</w:t>
      </w:r>
    </w:p>
    <w:p w14:paraId="4A7CCE22" w14:textId="5B08F89A" w:rsidR="000F670D" w:rsidRDefault="000F670D" w:rsidP="000F670D">
      <w:pPr>
        <w:pStyle w:val="ListParagraph"/>
        <w:numPr>
          <w:ilvl w:val="2"/>
          <w:numId w:val="2"/>
        </w:numPr>
      </w:pPr>
      <w:r w:rsidRPr="000F670D">
        <w:t>Disability Rights Advocate</w:t>
      </w:r>
    </w:p>
    <w:p w14:paraId="02361898" w14:textId="48923D24" w:rsidR="000F670D" w:rsidRDefault="000F670D" w:rsidP="000F670D">
      <w:pPr>
        <w:pStyle w:val="ListParagraph"/>
        <w:numPr>
          <w:ilvl w:val="2"/>
          <w:numId w:val="2"/>
        </w:numPr>
      </w:pPr>
      <w:r>
        <w:t>Parent of two children with disabilities</w:t>
      </w:r>
    </w:p>
    <w:p w14:paraId="2D406525" w14:textId="7F7D4A2F" w:rsidR="000F670D" w:rsidRDefault="000F670D" w:rsidP="000F670D">
      <w:pPr>
        <w:pStyle w:val="ListParagraph"/>
        <w:numPr>
          <w:ilvl w:val="2"/>
          <w:numId w:val="2"/>
        </w:numPr>
      </w:pPr>
      <w:r>
        <w:t>DRCT is a federally funded, legal rights, non-profit organization located in Hartford, serving all of Connecticut</w:t>
      </w:r>
    </w:p>
    <w:p w14:paraId="707AA240" w14:textId="77777777" w:rsidR="000F670D" w:rsidRDefault="000F670D" w:rsidP="000F670D">
      <w:pPr>
        <w:pStyle w:val="ListParagraph"/>
        <w:numPr>
          <w:ilvl w:val="2"/>
          <w:numId w:val="2"/>
        </w:numPr>
      </w:pPr>
      <w:r>
        <w:t>DRCT’s mission is to advocate, educate, investigate and pursue legal, administrative, and other appropriate remedies to advance and protect the civil rights of individuals with disabilities to participate equally and fully in all facets of</w:t>
      </w:r>
    </w:p>
    <w:p w14:paraId="0493F3E0" w14:textId="565D5FF6" w:rsidR="000F670D" w:rsidRDefault="000F670D" w:rsidP="000F670D">
      <w:pPr>
        <w:pStyle w:val="ListParagraph"/>
        <w:numPr>
          <w:ilvl w:val="2"/>
          <w:numId w:val="2"/>
        </w:numPr>
      </w:pPr>
      <w:r>
        <w:t>community life in Connecticut.</w:t>
      </w:r>
    </w:p>
    <w:p w14:paraId="57373A21" w14:textId="42FA57FF" w:rsidR="00380BC9" w:rsidRPr="00C47B6D" w:rsidRDefault="00BE3BAB" w:rsidP="00380BC9">
      <w:pPr>
        <w:pStyle w:val="ListParagraph"/>
        <w:numPr>
          <w:ilvl w:val="1"/>
          <w:numId w:val="2"/>
        </w:numPr>
      </w:pPr>
      <w:hyperlink r:id="rId6" w:history="1">
        <w:r w:rsidR="00380BC9" w:rsidRPr="00C47B6D">
          <w:rPr>
            <w:rStyle w:val="Hyperlink"/>
          </w:rPr>
          <w:t>There is a handout Tom created for CT AHEAD</w:t>
        </w:r>
      </w:hyperlink>
    </w:p>
    <w:p w14:paraId="7FB5D530" w14:textId="7BBEF9F4" w:rsidR="00380BC9" w:rsidRPr="00380BC9" w:rsidRDefault="00BE3BAB" w:rsidP="00380BC9">
      <w:pPr>
        <w:pStyle w:val="ListParagraph"/>
        <w:numPr>
          <w:ilvl w:val="0"/>
          <w:numId w:val="2"/>
        </w:numPr>
      </w:pPr>
      <w:hyperlink r:id="rId7" w:history="1">
        <w:r w:rsidR="00380BC9" w:rsidRPr="00380BC9">
          <w:rPr>
            <w:rStyle w:val="Hyperlink"/>
          </w:rPr>
          <w:t>The recording is available to watch as well</w:t>
        </w:r>
      </w:hyperlink>
    </w:p>
    <w:p w14:paraId="0320349F" w14:textId="55F70AD3" w:rsidR="00EF6BEF" w:rsidRDefault="000F670D" w:rsidP="00953EAF">
      <w:pPr>
        <w:pStyle w:val="Heading3"/>
      </w:pPr>
      <w:r w:rsidRPr="000F670D">
        <w:t>Understand the basics of employment accommodations for people with disabilities</w:t>
      </w:r>
    </w:p>
    <w:p w14:paraId="3080026A" w14:textId="77AA5044" w:rsidR="00EF6BEF" w:rsidRDefault="00380BC9" w:rsidP="00EF6BEF">
      <w:pPr>
        <w:pStyle w:val="ListParagraph"/>
        <w:numPr>
          <w:ilvl w:val="0"/>
          <w:numId w:val="3"/>
        </w:numPr>
      </w:pPr>
      <w:r>
        <w:t>The ADA is a wide-ranging act, and sometimes misunderstood as a “workplace” law</w:t>
      </w:r>
    </w:p>
    <w:p w14:paraId="4924A019" w14:textId="466C6C5A" w:rsidR="00204E53" w:rsidRDefault="00380BC9" w:rsidP="00204E53">
      <w:pPr>
        <w:pStyle w:val="ListParagraph"/>
        <w:numPr>
          <w:ilvl w:val="1"/>
          <w:numId w:val="3"/>
        </w:numPr>
      </w:pPr>
      <w:r>
        <w:t>Within employment, it covers individuals throughout the entire job searching process</w:t>
      </w:r>
      <w:r w:rsidR="00584188">
        <w:t xml:space="preserve"> (applying, hiring, training, any conditions of employment, etc.)</w:t>
      </w:r>
    </w:p>
    <w:p w14:paraId="0AD2B340" w14:textId="1A7A7C8A" w:rsidR="00584188" w:rsidRDefault="00584188" w:rsidP="00204E53">
      <w:pPr>
        <w:pStyle w:val="ListParagraph"/>
        <w:numPr>
          <w:ilvl w:val="1"/>
          <w:numId w:val="3"/>
        </w:numPr>
      </w:pPr>
      <w:r>
        <w:t>It applies to ALL work settings (interns, paid, full-time, part-time, etc.)</w:t>
      </w:r>
    </w:p>
    <w:p w14:paraId="68086E95" w14:textId="1E94DAC7" w:rsidR="00584188" w:rsidRDefault="00584188" w:rsidP="00584188">
      <w:pPr>
        <w:pStyle w:val="ListParagraph"/>
        <w:numPr>
          <w:ilvl w:val="2"/>
          <w:numId w:val="3"/>
        </w:numPr>
      </w:pPr>
      <w:r>
        <w:t>Volunteer work is more nuanced</w:t>
      </w:r>
    </w:p>
    <w:p w14:paraId="449EA29C" w14:textId="14A4BA79" w:rsidR="00584188" w:rsidRDefault="00584188" w:rsidP="00204E53">
      <w:pPr>
        <w:pStyle w:val="ListParagraph"/>
        <w:numPr>
          <w:ilvl w:val="1"/>
          <w:numId w:val="3"/>
        </w:numPr>
      </w:pPr>
      <w:r>
        <w:t>Individual must be “otherwise qualified” – be able to perform the essential functions of the job, with or without, accommodations</w:t>
      </w:r>
    </w:p>
    <w:p w14:paraId="0E92791F" w14:textId="0DA5541A" w:rsidR="004D73CD" w:rsidRDefault="004D73CD" w:rsidP="00204E53">
      <w:pPr>
        <w:pStyle w:val="ListParagraph"/>
        <w:numPr>
          <w:ilvl w:val="1"/>
          <w:numId w:val="3"/>
        </w:numPr>
      </w:pPr>
      <w:r>
        <w:t>Employers cannot ask applicants disability related questions, but can ask if the individual is able to complete the essential functions of the job with or without accommodations, and can ask if accommodations are needed</w:t>
      </w:r>
    </w:p>
    <w:p w14:paraId="1A9831C1" w14:textId="040A0582" w:rsidR="004D73CD" w:rsidRDefault="004D73CD" w:rsidP="004D73CD">
      <w:pPr>
        <w:pStyle w:val="ListParagraph"/>
        <w:numPr>
          <w:ilvl w:val="2"/>
          <w:numId w:val="3"/>
        </w:numPr>
      </w:pPr>
      <w:r>
        <w:t>After job offer is provided, employers can ask some disability related questions (and require a medical exam if appropriate), as long as this is the same for ALL individuals</w:t>
      </w:r>
    </w:p>
    <w:p w14:paraId="5823071D" w14:textId="01672D9A" w:rsidR="00584188" w:rsidRDefault="00584188" w:rsidP="00584188">
      <w:pPr>
        <w:pStyle w:val="ListParagraph"/>
        <w:numPr>
          <w:ilvl w:val="0"/>
          <w:numId w:val="3"/>
        </w:numPr>
      </w:pPr>
      <w:r>
        <w:t>Individuals with disabilities have a right to ask for accommodations</w:t>
      </w:r>
    </w:p>
    <w:p w14:paraId="6E4D2477" w14:textId="092DDE7E" w:rsidR="00584188" w:rsidRDefault="00584188" w:rsidP="00584188">
      <w:pPr>
        <w:pStyle w:val="ListParagraph"/>
        <w:numPr>
          <w:ilvl w:val="1"/>
          <w:numId w:val="3"/>
        </w:numPr>
      </w:pPr>
      <w:r>
        <w:t>The employee and employer must both act in good faith</w:t>
      </w:r>
    </w:p>
    <w:p w14:paraId="37F16CFD" w14:textId="12F189FC" w:rsidR="00584188" w:rsidRDefault="00584188" w:rsidP="00584188">
      <w:pPr>
        <w:pStyle w:val="ListParagraph"/>
        <w:numPr>
          <w:ilvl w:val="1"/>
          <w:numId w:val="3"/>
        </w:numPr>
      </w:pPr>
      <w:r>
        <w:t>There should be an interactive process which identifies the limitation and reasonable accommodation(s)</w:t>
      </w:r>
    </w:p>
    <w:p w14:paraId="57473414" w14:textId="7F4BA924" w:rsidR="004D73CD" w:rsidRDefault="004D73CD" w:rsidP="00584188">
      <w:pPr>
        <w:pStyle w:val="ListParagraph"/>
        <w:numPr>
          <w:ilvl w:val="1"/>
          <w:numId w:val="3"/>
        </w:numPr>
      </w:pPr>
      <w:r>
        <w:t>It is generally the responsibility of the applicant/employee to make the request</w:t>
      </w:r>
    </w:p>
    <w:p w14:paraId="5650373B" w14:textId="282C8788" w:rsidR="004D73CD" w:rsidRDefault="004D73CD" w:rsidP="00584188">
      <w:pPr>
        <w:pStyle w:val="ListParagraph"/>
        <w:numPr>
          <w:ilvl w:val="1"/>
          <w:numId w:val="3"/>
        </w:numPr>
      </w:pPr>
      <w:r>
        <w:t>A disability does NOT need to be disclosed unless an accommodation request is needed</w:t>
      </w:r>
    </w:p>
    <w:p w14:paraId="259E5585" w14:textId="0BC3E583" w:rsidR="00595636" w:rsidRDefault="00595636" w:rsidP="00595636">
      <w:pPr>
        <w:pStyle w:val="ListParagraph"/>
        <w:numPr>
          <w:ilvl w:val="0"/>
          <w:numId w:val="3"/>
        </w:numPr>
      </w:pPr>
      <w:r>
        <w:t>A reasonable accommodation is any change in the employment process or work which allows the individual with a disability (who is otherwise qualified) to perform the essential functions and enjoy equal employment benefits, such as access to same facilities (lunch room, gym, etc.)</w:t>
      </w:r>
    </w:p>
    <w:p w14:paraId="754895CC" w14:textId="1D8D38AC" w:rsidR="003A67CE" w:rsidRDefault="003A67CE" w:rsidP="003A67CE">
      <w:pPr>
        <w:pStyle w:val="ListParagraph"/>
        <w:numPr>
          <w:ilvl w:val="1"/>
          <w:numId w:val="3"/>
        </w:numPr>
      </w:pPr>
      <w:r>
        <w:t>Accommodations cannot pose an undue hardship</w:t>
      </w:r>
    </w:p>
    <w:p w14:paraId="53D0DF4D" w14:textId="77777777" w:rsidR="00EC6BB6" w:rsidRDefault="00527D35" w:rsidP="00527D35">
      <w:pPr>
        <w:pStyle w:val="ListParagraph"/>
        <w:numPr>
          <w:ilvl w:val="2"/>
          <w:numId w:val="3"/>
        </w:numPr>
      </w:pPr>
      <w:r>
        <w:t>Asking “what is reasonable based on the nature and cost of the accommodation, based on the resources of the facility, the impact to the operation of the company</w:t>
      </w:r>
    </w:p>
    <w:p w14:paraId="34C1A486" w14:textId="59BB1678" w:rsidR="00EC6BB6" w:rsidRDefault="00EC6BB6" w:rsidP="00527D35">
      <w:pPr>
        <w:pStyle w:val="ListParagraph"/>
        <w:numPr>
          <w:ilvl w:val="2"/>
          <w:numId w:val="3"/>
        </w:numPr>
      </w:pPr>
      <w:r>
        <w:t>Cannot disrupt or fundamentally alter the nature of the business</w:t>
      </w:r>
    </w:p>
    <w:p w14:paraId="4DC3ED3C" w14:textId="4F584066" w:rsidR="00527D35" w:rsidRDefault="00EC6BB6" w:rsidP="00527D35">
      <w:pPr>
        <w:pStyle w:val="ListParagraph"/>
        <w:numPr>
          <w:ilvl w:val="2"/>
          <w:numId w:val="3"/>
        </w:numPr>
      </w:pPr>
      <w:r>
        <w:t>Cost needs to c</w:t>
      </w:r>
      <w:r w:rsidR="00527D35">
        <w:t>onsider the OVERALL resources of the entire company</w:t>
      </w:r>
      <w:r>
        <w:t xml:space="preserve"> (for example, resources would consider parent companies and not just the local branch)</w:t>
      </w:r>
    </w:p>
    <w:p w14:paraId="12F74C8A" w14:textId="38876F48" w:rsidR="001109B7" w:rsidRDefault="001109B7" w:rsidP="001109B7">
      <w:pPr>
        <w:pStyle w:val="ListParagraph"/>
        <w:numPr>
          <w:ilvl w:val="1"/>
          <w:numId w:val="3"/>
        </w:numPr>
      </w:pPr>
      <w:r>
        <w:lastRenderedPageBreak/>
        <w:t>Based on the interactive process, the accommodation received may not be exactly what was asked for, but does need to be effective</w:t>
      </w:r>
    </w:p>
    <w:p w14:paraId="4C593A76" w14:textId="737AFB9D" w:rsidR="00EC6BB6" w:rsidRDefault="00EC6BB6" w:rsidP="00EC6BB6">
      <w:pPr>
        <w:pStyle w:val="ListParagraph"/>
        <w:numPr>
          <w:ilvl w:val="0"/>
          <w:numId w:val="3"/>
        </w:numPr>
      </w:pPr>
      <w:r>
        <w:t>How to make a request?</w:t>
      </w:r>
    </w:p>
    <w:p w14:paraId="5013B21E" w14:textId="547F24FB" w:rsidR="00EC6BB6" w:rsidRDefault="00EC6BB6" w:rsidP="00EC6BB6">
      <w:pPr>
        <w:pStyle w:val="ListParagraph"/>
        <w:numPr>
          <w:ilvl w:val="1"/>
          <w:numId w:val="3"/>
        </w:numPr>
      </w:pPr>
      <w:r>
        <w:t>Ask – preferably in writing, but not required</w:t>
      </w:r>
    </w:p>
    <w:p w14:paraId="2CBA9C55" w14:textId="4D2BDB71" w:rsidR="00EC6BB6" w:rsidRDefault="00EC6BB6" w:rsidP="004168C7">
      <w:pPr>
        <w:pStyle w:val="ListParagraph"/>
        <w:numPr>
          <w:ilvl w:val="2"/>
          <w:numId w:val="3"/>
        </w:numPr>
      </w:pPr>
      <w:r>
        <w:t>Best practice is that the individual themselves ask, but can be from others</w:t>
      </w:r>
    </w:p>
    <w:p w14:paraId="268E52CC" w14:textId="080E17EA" w:rsidR="00EC6BB6" w:rsidRDefault="00EC6BB6" w:rsidP="004168C7">
      <w:pPr>
        <w:pStyle w:val="ListParagraph"/>
        <w:numPr>
          <w:ilvl w:val="2"/>
          <w:numId w:val="3"/>
        </w:numPr>
      </w:pPr>
      <w:r>
        <w:t xml:space="preserve">The employer may have a formal request form, but </w:t>
      </w:r>
      <w:r w:rsidR="004168C7">
        <w:t>it</w:t>
      </w:r>
      <w:r>
        <w:t xml:space="preserve"> is not required</w:t>
      </w:r>
    </w:p>
    <w:p w14:paraId="79108909" w14:textId="1E8A708E" w:rsidR="004168C7" w:rsidRDefault="004168C7" w:rsidP="004168C7">
      <w:pPr>
        <w:pStyle w:val="ListParagraph"/>
        <w:numPr>
          <w:ilvl w:val="1"/>
          <w:numId w:val="3"/>
        </w:numPr>
      </w:pPr>
      <w:r>
        <w:t>If the need for accommodation is not apparent, the employer can ask for documentation which indicates the nature, severity, and duration of the disability, activities which are limited, and how the disability is related to the accommodation(s)</w:t>
      </w:r>
    </w:p>
    <w:p w14:paraId="400CB75A" w14:textId="5D1C4C21" w:rsidR="004D73CD" w:rsidRDefault="004D73CD" w:rsidP="004D73CD">
      <w:pPr>
        <w:pStyle w:val="ListParagraph"/>
        <w:numPr>
          <w:ilvl w:val="0"/>
          <w:numId w:val="3"/>
        </w:numPr>
      </w:pPr>
      <w:r>
        <w:t>Answers to participant questions</w:t>
      </w:r>
    </w:p>
    <w:p w14:paraId="21A1770A" w14:textId="1FC5BB99" w:rsidR="004D73CD" w:rsidRDefault="004D73CD" w:rsidP="004D73CD">
      <w:pPr>
        <w:pStyle w:val="ListParagraph"/>
        <w:numPr>
          <w:ilvl w:val="1"/>
          <w:numId w:val="3"/>
        </w:numPr>
      </w:pPr>
      <w:r>
        <w:t>Temporary accommodations can be made while permanent accommodations are being put in place, the employee may choose to take FMLA leave while accommodations are being made (a ramp installed, for example), the employer must make a best effort to the employee does not lose work time/payment in the meantime</w:t>
      </w:r>
    </w:p>
    <w:p w14:paraId="7FBAA7F5" w14:textId="6BE38851" w:rsidR="004D73CD" w:rsidRDefault="004D73CD" w:rsidP="004D73CD">
      <w:pPr>
        <w:pStyle w:val="ListParagraph"/>
        <w:numPr>
          <w:ilvl w:val="1"/>
          <w:numId w:val="3"/>
        </w:numPr>
      </w:pPr>
      <w:r>
        <w:t>There is no “steadfast” time for how long an employer has to make the accommodation after the request, however, there has been rulings and other guidance provided through ADA… the timing has to be “reasonable”</w:t>
      </w:r>
    </w:p>
    <w:p w14:paraId="6E1218B1" w14:textId="797DB990" w:rsidR="000F670D" w:rsidRDefault="000F670D" w:rsidP="000F670D">
      <w:pPr>
        <w:pStyle w:val="Heading3"/>
      </w:pPr>
      <w:r w:rsidRPr="000F670D">
        <w:t>Understand the basics of dealing with disability discrimination</w:t>
      </w:r>
    </w:p>
    <w:p w14:paraId="474A22EE" w14:textId="1C9233B7" w:rsidR="000F670D" w:rsidRDefault="00BC6551" w:rsidP="000F670D">
      <w:pPr>
        <w:pStyle w:val="ListParagraph"/>
        <w:numPr>
          <w:ilvl w:val="0"/>
          <w:numId w:val="3"/>
        </w:numPr>
      </w:pPr>
      <w:r>
        <w:t>What to do if there is workplace discrimination</w:t>
      </w:r>
    </w:p>
    <w:p w14:paraId="414E8544" w14:textId="408A4557" w:rsidR="000F670D" w:rsidRDefault="00BC6551" w:rsidP="00BC6551">
      <w:pPr>
        <w:pStyle w:val="ListParagraph"/>
        <w:numPr>
          <w:ilvl w:val="1"/>
          <w:numId w:val="3"/>
        </w:numPr>
      </w:pPr>
      <w:r>
        <w:t>Education – sometimes coworkers and supervisors are not aware</w:t>
      </w:r>
    </w:p>
    <w:p w14:paraId="5639539E" w14:textId="0F15DB52" w:rsidR="00BC6551" w:rsidRDefault="00BC6551" w:rsidP="00BC6551">
      <w:pPr>
        <w:pStyle w:val="ListParagraph"/>
        <w:numPr>
          <w:ilvl w:val="1"/>
          <w:numId w:val="3"/>
        </w:numPr>
      </w:pPr>
      <w:r>
        <w:t>Work with HR</w:t>
      </w:r>
    </w:p>
    <w:p w14:paraId="548B8A64" w14:textId="129EA86A" w:rsidR="00BC6551" w:rsidRDefault="00BC6551" w:rsidP="00BC6551">
      <w:pPr>
        <w:pStyle w:val="ListParagraph"/>
        <w:numPr>
          <w:ilvl w:val="1"/>
          <w:numId w:val="3"/>
        </w:numPr>
      </w:pPr>
      <w:r>
        <w:t>Contact DRCT for assistance – NOT legal advice; informational and can provide resources</w:t>
      </w:r>
    </w:p>
    <w:p w14:paraId="07459043" w14:textId="6EFA8226" w:rsidR="00BC6551" w:rsidRDefault="00BC6551" w:rsidP="00BC6551">
      <w:pPr>
        <w:pStyle w:val="ListParagraph"/>
        <w:numPr>
          <w:ilvl w:val="0"/>
          <w:numId w:val="3"/>
        </w:numPr>
      </w:pPr>
      <w:r>
        <w:t>Individuals have a right to file a discrimination claim</w:t>
      </w:r>
    </w:p>
    <w:p w14:paraId="1B5FF05B" w14:textId="19B8F8AC" w:rsidR="00BC6551" w:rsidRDefault="00BC6551" w:rsidP="00BC6551">
      <w:pPr>
        <w:pStyle w:val="ListParagraph"/>
        <w:numPr>
          <w:ilvl w:val="1"/>
          <w:numId w:val="3"/>
        </w:numPr>
      </w:pPr>
      <w:r>
        <w:t>Can be done at any stage of the employment process</w:t>
      </w:r>
    </w:p>
    <w:p w14:paraId="682894A8" w14:textId="00A13DAD" w:rsidR="00BC6551" w:rsidRDefault="00BC6551" w:rsidP="00BC6551">
      <w:pPr>
        <w:pStyle w:val="ListParagraph"/>
        <w:numPr>
          <w:ilvl w:val="1"/>
          <w:numId w:val="3"/>
        </w:numPr>
      </w:pPr>
      <w:r>
        <w:t>There are time limits to when a compliant can be filed after incident occurred</w:t>
      </w:r>
    </w:p>
    <w:p w14:paraId="4F58F042" w14:textId="4B4AF673" w:rsidR="00BC6551" w:rsidRDefault="00BC6551" w:rsidP="00BC6551">
      <w:pPr>
        <w:pStyle w:val="ListParagraph"/>
        <w:numPr>
          <w:ilvl w:val="1"/>
          <w:numId w:val="3"/>
        </w:numPr>
      </w:pPr>
      <w:r>
        <w:t xml:space="preserve">File through the </w:t>
      </w:r>
      <w:hyperlink r:id="rId8" w:history="1">
        <w:r w:rsidRPr="00BC6551">
          <w:rPr>
            <w:rStyle w:val="Hyperlink"/>
          </w:rPr>
          <w:t>Connecticut Commission on Human Rights and Opportunities</w:t>
        </w:r>
      </w:hyperlink>
      <w:r>
        <w:t xml:space="preserve"> or the </w:t>
      </w:r>
      <w:hyperlink r:id="rId9" w:history="1">
        <w:r w:rsidRPr="00BC6551">
          <w:rPr>
            <w:rStyle w:val="Hyperlink"/>
          </w:rPr>
          <w:t>Equal Employment Opportunity Commission</w:t>
        </w:r>
      </w:hyperlink>
    </w:p>
    <w:p w14:paraId="7C5B5B64" w14:textId="49DCAEC6" w:rsidR="000F670D" w:rsidRDefault="00BC6551" w:rsidP="000F670D">
      <w:pPr>
        <w:pStyle w:val="Heading3"/>
      </w:pPr>
      <w:r>
        <w:t>R</w:t>
      </w:r>
      <w:r w:rsidR="000F670D" w:rsidRPr="000F670D">
        <w:t>esources to provide to students regarding employment and reasonable accommodations.</w:t>
      </w:r>
    </w:p>
    <w:p w14:paraId="52E6D936" w14:textId="434E9601" w:rsidR="000F670D" w:rsidRDefault="00BC6551" w:rsidP="00BC6551">
      <w:pPr>
        <w:pStyle w:val="ListParagraph"/>
        <w:numPr>
          <w:ilvl w:val="0"/>
          <w:numId w:val="3"/>
        </w:numPr>
      </w:pPr>
      <w:r>
        <w:t xml:space="preserve">Ask JAN – </w:t>
      </w:r>
      <w:hyperlink r:id="rId10" w:history="1">
        <w:r w:rsidRPr="00BC6551">
          <w:rPr>
            <w:rStyle w:val="Hyperlink"/>
          </w:rPr>
          <w:t>Job Accommodation Network</w:t>
        </w:r>
      </w:hyperlink>
    </w:p>
    <w:p w14:paraId="38DD8D1D" w14:textId="211C1528" w:rsidR="001C13B9" w:rsidRDefault="00BE3BAB" w:rsidP="00BC6551">
      <w:pPr>
        <w:pStyle w:val="ListParagraph"/>
        <w:numPr>
          <w:ilvl w:val="0"/>
          <w:numId w:val="3"/>
        </w:numPr>
      </w:pPr>
      <w:hyperlink r:id="rId11" w:history="1">
        <w:r w:rsidR="001C13B9" w:rsidRPr="001C13B9">
          <w:rPr>
            <w:rStyle w:val="Hyperlink"/>
          </w:rPr>
          <w:t>Getting Hired</w:t>
        </w:r>
      </w:hyperlink>
    </w:p>
    <w:p w14:paraId="69A0822A" w14:textId="43F450EC" w:rsidR="001C13B9" w:rsidRDefault="00BE3BAB" w:rsidP="00BC6551">
      <w:pPr>
        <w:pStyle w:val="ListParagraph"/>
        <w:numPr>
          <w:ilvl w:val="0"/>
          <w:numId w:val="3"/>
        </w:numPr>
      </w:pPr>
      <w:hyperlink r:id="rId12" w:history="1">
        <w:r w:rsidR="001C13B9" w:rsidRPr="001C13B9">
          <w:rPr>
            <w:rStyle w:val="Hyperlink"/>
          </w:rPr>
          <w:t>Hire Disability Solutions</w:t>
        </w:r>
      </w:hyperlink>
    </w:p>
    <w:p w14:paraId="537F5E8F" w14:textId="11FF264D" w:rsidR="001C13B9" w:rsidRDefault="00BE3BAB" w:rsidP="00BC6551">
      <w:pPr>
        <w:pStyle w:val="ListParagraph"/>
        <w:numPr>
          <w:ilvl w:val="0"/>
          <w:numId w:val="3"/>
        </w:numPr>
      </w:pPr>
      <w:hyperlink r:id="rId13" w:history="1">
        <w:proofErr w:type="spellStart"/>
        <w:r w:rsidR="001C13B9" w:rsidRPr="001C13B9">
          <w:rPr>
            <w:rStyle w:val="Hyperlink"/>
          </w:rPr>
          <w:t>abilityJOBS</w:t>
        </w:r>
        <w:proofErr w:type="spellEnd"/>
      </w:hyperlink>
      <w:r w:rsidR="001C13B9">
        <w:t xml:space="preserve"> and </w:t>
      </w:r>
      <w:hyperlink r:id="rId14" w:history="1">
        <w:proofErr w:type="spellStart"/>
        <w:r w:rsidR="001C13B9" w:rsidRPr="001C13B9">
          <w:rPr>
            <w:rStyle w:val="Hyperlink"/>
          </w:rPr>
          <w:t>abilityEnterntainment</w:t>
        </w:r>
        <w:proofErr w:type="spellEnd"/>
      </w:hyperlink>
    </w:p>
    <w:p w14:paraId="5A7FAB25" w14:textId="0938DD92" w:rsidR="001C13B9" w:rsidRDefault="00BE3BAB" w:rsidP="00BC6551">
      <w:pPr>
        <w:pStyle w:val="ListParagraph"/>
        <w:numPr>
          <w:ilvl w:val="0"/>
          <w:numId w:val="3"/>
        </w:numPr>
      </w:pPr>
      <w:hyperlink r:id="rId15" w:history="1">
        <w:r w:rsidR="001C13B9" w:rsidRPr="001C13B9">
          <w:rPr>
            <w:rStyle w:val="Hyperlink"/>
          </w:rPr>
          <w:t>American Job Centers</w:t>
        </w:r>
      </w:hyperlink>
    </w:p>
    <w:p w14:paraId="4B9E7D5E" w14:textId="188E5A35" w:rsidR="001C13B9" w:rsidRDefault="00BE3BAB" w:rsidP="00BC6551">
      <w:pPr>
        <w:pStyle w:val="ListParagraph"/>
        <w:numPr>
          <w:ilvl w:val="0"/>
          <w:numId w:val="3"/>
        </w:numPr>
      </w:pPr>
      <w:hyperlink r:id="rId16" w:history="1">
        <w:r w:rsidR="00A6089F" w:rsidRPr="00A6089F">
          <w:rPr>
            <w:rStyle w:val="Hyperlink"/>
          </w:rPr>
          <w:t>Job Corps</w:t>
        </w:r>
      </w:hyperlink>
    </w:p>
    <w:p w14:paraId="483C0945" w14:textId="462974AE" w:rsidR="00A6089F" w:rsidRDefault="00BE3BAB" w:rsidP="00BC6551">
      <w:pPr>
        <w:pStyle w:val="ListParagraph"/>
        <w:numPr>
          <w:ilvl w:val="0"/>
          <w:numId w:val="3"/>
        </w:numPr>
      </w:pPr>
      <w:hyperlink r:id="rId17" w:history="1">
        <w:r w:rsidR="00A6089F" w:rsidRPr="00A6089F">
          <w:rPr>
            <w:rStyle w:val="Hyperlink"/>
          </w:rPr>
          <w:t>Bureau of Rehabilitation Services</w:t>
        </w:r>
      </w:hyperlink>
      <w:r w:rsidR="00A6089F">
        <w:t xml:space="preserve"> and </w:t>
      </w:r>
      <w:hyperlink r:id="rId18" w:history="1">
        <w:r w:rsidR="00A6089F" w:rsidRPr="00A6089F">
          <w:rPr>
            <w:rStyle w:val="Hyperlink"/>
          </w:rPr>
          <w:t>Bureau of Education and Services for the Blind</w:t>
        </w:r>
      </w:hyperlink>
    </w:p>
    <w:p w14:paraId="7E8E9D6D" w14:textId="6FA6C01C" w:rsidR="00A6089F" w:rsidRPr="00C47B6D" w:rsidRDefault="00BE3BAB" w:rsidP="00BC6551">
      <w:pPr>
        <w:pStyle w:val="ListParagraph"/>
        <w:numPr>
          <w:ilvl w:val="0"/>
          <w:numId w:val="3"/>
        </w:numPr>
      </w:pPr>
      <w:hyperlink r:id="rId19" w:history="1">
        <w:r w:rsidR="00251D22" w:rsidRPr="00C47B6D">
          <w:rPr>
            <w:rStyle w:val="Hyperlink"/>
          </w:rPr>
          <w:t>See additional resources on the information sheet!</w:t>
        </w:r>
      </w:hyperlink>
    </w:p>
    <w:p w14:paraId="7D27E194" w14:textId="4BC034B0" w:rsidR="000F670D" w:rsidRDefault="00251D22" w:rsidP="000F670D">
      <w:pPr>
        <w:pStyle w:val="Heading3"/>
      </w:pPr>
      <w:r>
        <w:t>Contact Information</w:t>
      </w:r>
    </w:p>
    <w:p w14:paraId="548396D4" w14:textId="77777777" w:rsidR="009569F5" w:rsidRDefault="009569F5" w:rsidP="00251D22">
      <w:pPr>
        <w:pStyle w:val="ListParagraph"/>
        <w:numPr>
          <w:ilvl w:val="0"/>
          <w:numId w:val="3"/>
        </w:numPr>
        <w:sectPr w:rsidR="009569F5" w:rsidSect="002A677F">
          <w:pgSz w:w="12240" w:h="15840"/>
          <w:pgMar w:top="720" w:right="1152" w:bottom="1152" w:left="1152" w:header="720" w:footer="720" w:gutter="0"/>
          <w:cols w:space="720"/>
          <w:docGrid w:linePitch="360"/>
        </w:sectPr>
      </w:pPr>
    </w:p>
    <w:p w14:paraId="0F175AEB" w14:textId="303DF8EE" w:rsidR="00251D22" w:rsidRDefault="00251D22" w:rsidP="00251D22">
      <w:pPr>
        <w:pStyle w:val="ListParagraph"/>
        <w:numPr>
          <w:ilvl w:val="0"/>
          <w:numId w:val="3"/>
        </w:numPr>
      </w:pPr>
      <w:r>
        <w:t xml:space="preserve">Tom </w:t>
      </w:r>
      <w:proofErr w:type="spellStart"/>
      <w:r>
        <w:t>Cosker</w:t>
      </w:r>
      <w:proofErr w:type="spellEnd"/>
      <w:r>
        <w:t>, Advocate</w:t>
      </w:r>
    </w:p>
    <w:p w14:paraId="44D72278" w14:textId="77777777" w:rsidR="00251D22" w:rsidRDefault="00251D22" w:rsidP="00251D22">
      <w:pPr>
        <w:pStyle w:val="ListParagraph"/>
        <w:numPr>
          <w:ilvl w:val="1"/>
          <w:numId w:val="3"/>
        </w:numPr>
      </w:pPr>
      <w:r>
        <w:t>(860) 856-4159</w:t>
      </w:r>
    </w:p>
    <w:p w14:paraId="0E07B367" w14:textId="62A3E6B9" w:rsidR="00251D22" w:rsidRDefault="00251D22" w:rsidP="00EB7CED">
      <w:pPr>
        <w:pStyle w:val="ListParagraph"/>
        <w:numPr>
          <w:ilvl w:val="1"/>
          <w:numId w:val="3"/>
        </w:numPr>
        <w:spacing w:after="1320"/>
        <w:contextualSpacing w:val="0"/>
      </w:pPr>
      <w:r>
        <w:t>Tom.Cosker@disrightsct.org</w:t>
      </w:r>
    </w:p>
    <w:p w14:paraId="587A3B93" w14:textId="77777777" w:rsidR="00251D22" w:rsidRDefault="00251D22" w:rsidP="00EB7CED">
      <w:pPr>
        <w:pStyle w:val="ListParagraph"/>
        <w:numPr>
          <w:ilvl w:val="0"/>
          <w:numId w:val="3"/>
        </w:numPr>
        <w:ind w:right="29"/>
        <w:contextualSpacing w:val="0"/>
      </w:pPr>
      <w:r>
        <w:t>Disability Rights Connecticut</w:t>
      </w:r>
    </w:p>
    <w:p w14:paraId="644C6957" w14:textId="77777777" w:rsidR="00251D22" w:rsidRDefault="00251D22" w:rsidP="00EB7CED">
      <w:pPr>
        <w:pStyle w:val="ListParagraph"/>
        <w:numPr>
          <w:ilvl w:val="1"/>
          <w:numId w:val="3"/>
        </w:numPr>
        <w:ind w:right="33"/>
      </w:pPr>
      <w:r>
        <w:t>846 Wethersfield Ave.</w:t>
      </w:r>
    </w:p>
    <w:p w14:paraId="627220DF" w14:textId="77777777" w:rsidR="00251D22" w:rsidRDefault="00251D22" w:rsidP="00EB7CED">
      <w:pPr>
        <w:pStyle w:val="ListParagraph"/>
        <w:ind w:left="1440" w:right="33"/>
      </w:pPr>
      <w:r>
        <w:t>Hartford, CT 06114</w:t>
      </w:r>
    </w:p>
    <w:p w14:paraId="66F26CED" w14:textId="77777777" w:rsidR="00251D22" w:rsidRDefault="00251D22" w:rsidP="00EB7CED">
      <w:pPr>
        <w:pStyle w:val="ListParagraph"/>
        <w:numPr>
          <w:ilvl w:val="1"/>
          <w:numId w:val="3"/>
        </w:numPr>
        <w:ind w:right="33"/>
      </w:pPr>
      <w:r>
        <w:t>Telephone</w:t>
      </w:r>
    </w:p>
    <w:p w14:paraId="22F5A5FE" w14:textId="77777777" w:rsidR="00251D22" w:rsidRDefault="00251D22" w:rsidP="00EB7CED">
      <w:pPr>
        <w:pStyle w:val="ListParagraph"/>
        <w:numPr>
          <w:ilvl w:val="2"/>
          <w:numId w:val="3"/>
        </w:numPr>
        <w:ind w:right="33"/>
      </w:pPr>
      <w:r>
        <w:t>(860) 297-4300 (voice)</w:t>
      </w:r>
    </w:p>
    <w:p w14:paraId="682F8277" w14:textId="77777777" w:rsidR="00251D22" w:rsidRDefault="00251D22" w:rsidP="00EB7CED">
      <w:pPr>
        <w:pStyle w:val="ListParagraph"/>
        <w:numPr>
          <w:ilvl w:val="2"/>
          <w:numId w:val="3"/>
        </w:numPr>
        <w:ind w:right="33"/>
      </w:pPr>
      <w:r>
        <w:t>(800) 842-7303 (toll-free CT)</w:t>
      </w:r>
    </w:p>
    <w:p w14:paraId="4F63E4ED" w14:textId="0B7D7CF5" w:rsidR="00251D22" w:rsidRDefault="00251D22" w:rsidP="00EB7CED">
      <w:pPr>
        <w:pStyle w:val="ListParagraph"/>
        <w:numPr>
          <w:ilvl w:val="2"/>
          <w:numId w:val="3"/>
        </w:numPr>
        <w:ind w:right="33"/>
      </w:pPr>
      <w:r>
        <w:t>(860) 509-4992 (v ideophone)</w:t>
      </w:r>
    </w:p>
    <w:p w14:paraId="07EDEC51" w14:textId="77777777" w:rsidR="009569F5" w:rsidRDefault="00251D22" w:rsidP="00EB7CED">
      <w:pPr>
        <w:pStyle w:val="ListParagraph"/>
        <w:numPr>
          <w:ilvl w:val="1"/>
          <w:numId w:val="3"/>
        </w:numPr>
        <w:ind w:right="33"/>
        <w:sectPr w:rsidR="009569F5" w:rsidSect="00EB7CED">
          <w:type w:val="continuous"/>
          <w:pgSz w:w="12240" w:h="15840"/>
          <w:pgMar w:top="720" w:right="1152" w:bottom="1152" w:left="1152" w:header="720" w:footer="720" w:gutter="0"/>
          <w:cols w:num="2" w:space="150"/>
          <w:docGrid w:linePitch="360"/>
        </w:sectPr>
      </w:pPr>
      <w:r>
        <w:t>Fax: (860) 296-0055</w:t>
      </w:r>
    </w:p>
    <w:p w14:paraId="0957186C" w14:textId="073C478E" w:rsidR="00057911" w:rsidRDefault="00251D22" w:rsidP="00953EAF">
      <w:pPr>
        <w:pStyle w:val="Heading3"/>
      </w:pPr>
      <w:r>
        <w:t>Presentation</w:t>
      </w:r>
      <w:r w:rsidR="00057911">
        <w:t xml:space="preserve"> ended 1</w:t>
      </w:r>
      <w:r>
        <w:t>0</w:t>
      </w:r>
      <w:r w:rsidR="00057911">
        <w:t>:</w:t>
      </w:r>
      <w:r>
        <w:t>45a</w:t>
      </w:r>
      <w:r w:rsidR="00057911">
        <w:t>m</w:t>
      </w:r>
    </w:p>
    <w:p w14:paraId="54C77F7B" w14:textId="6A7A365B" w:rsidR="00057911" w:rsidRDefault="00057911" w:rsidP="00057911"/>
    <w:p w14:paraId="79FF9BC0" w14:textId="6C4607BC" w:rsidR="00057911" w:rsidRPr="00EB7CED" w:rsidRDefault="00057911" w:rsidP="00057911">
      <w:pPr>
        <w:rPr>
          <w:i/>
          <w:iCs/>
        </w:rPr>
      </w:pPr>
      <w:r w:rsidRPr="00EB7CED">
        <w:rPr>
          <w:i/>
          <w:iCs/>
        </w:rPr>
        <w:t>Respectively Submitted,</w:t>
      </w:r>
    </w:p>
    <w:p w14:paraId="1BBFABCD" w14:textId="70BD2A3A" w:rsidR="002A677F" w:rsidRPr="002A677F" w:rsidRDefault="00057911" w:rsidP="002A677F">
      <w:r>
        <w:t>Crystal Rose Hill</w:t>
      </w:r>
      <w:r w:rsidR="00EB7CED">
        <w:t xml:space="preserve">, </w:t>
      </w:r>
      <w:r>
        <w:t>CT AHEAD Secretary</w:t>
      </w:r>
    </w:p>
    <w:sectPr w:rsidR="002A677F" w:rsidRPr="002A677F" w:rsidSect="009569F5">
      <w:type w:val="continuous"/>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00803"/>
    <w:multiLevelType w:val="hybridMultilevel"/>
    <w:tmpl w:val="3B9C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84809"/>
    <w:multiLevelType w:val="hybridMultilevel"/>
    <w:tmpl w:val="8CB81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A0EED"/>
    <w:multiLevelType w:val="hybridMultilevel"/>
    <w:tmpl w:val="9C2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A4AFE"/>
    <w:multiLevelType w:val="hybridMultilevel"/>
    <w:tmpl w:val="4B20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7F"/>
    <w:rsid w:val="000374A9"/>
    <w:rsid w:val="00057911"/>
    <w:rsid w:val="00077895"/>
    <w:rsid w:val="000958D2"/>
    <w:rsid w:val="000B1615"/>
    <w:rsid w:val="000C1E6C"/>
    <w:rsid w:val="000D1431"/>
    <w:rsid w:val="000E0DD4"/>
    <w:rsid w:val="000E5434"/>
    <w:rsid w:val="000F670D"/>
    <w:rsid w:val="001109B7"/>
    <w:rsid w:val="001328A9"/>
    <w:rsid w:val="0013418A"/>
    <w:rsid w:val="0018493D"/>
    <w:rsid w:val="001C13B9"/>
    <w:rsid w:val="001D48F2"/>
    <w:rsid w:val="00204E53"/>
    <w:rsid w:val="00223A65"/>
    <w:rsid w:val="0023576E"/>
    <w:rsid w:val="00235844"/>
    <w:rsid w:val="00251D22"/>
    <w:rsid w:val="00281B8E"/>
    <w:rsid w:val="002852C1"/>
    <w:rsid w:val="002A677F"/>
    <w:rsid w:val="002B3196"/>
    <w:rsid w:val="002C745C"/>
    <w:rsid w:val="00326666"/>
    <w:rsid w:val="00342FED"/>
    <w:rsid w:val="00344868"/>
    <w:rsid w:val="00365E27"/>
    <w:rsid w:val="00380BC9"/>
    <w:rsid w:val="00393E35"/>
    <w:rsid w:val="003A0534"/>
    <w:rsid w:val="003A67CE"/>
    <w:rsid w:val="003D749D"/>
    <w:rsid w:val="004168C7"/>
    <w:rsid w:val="004519C2"/>
    <w:rsid w:val="004635D3"/>
    <w:rsid w:val="004845D9"/>
    <w:rsid w:val="004866AC"/>
    <w:rsid w:val="004D73CD"/>
    <w:rsid w:val="004F5350"/>
    <w:rsid w:val="00527D35"/>
    <w:rsid w:val="00584188"/>
    <w:rsid w:val="005846D5"/>
    <w:rsid w:val="00595636"/>
    <w:rsid w:val="005A0A41"/>
    <w:rsid w:val="005A0C06"/>
    <w:rsid w:val="005A67A1"/>
    <w:rsid w:val="006302F2"/>
    <w:rsid w:val="006320F8"/>
    <w:rsid w:val="00636937"/>
    <w:rsid w:val="006B6E11"/>
    <w:rsid w:val="006D082E"/>
    <w:rsid w:val="006D0B5D"/>
    <w:rsid w:val="007064C3"/>
    <w:rsid w:val="0072356B"/>
    <w:rsid w:val="0073124A"/>
    <w:rsid w:val="00733196"/>
    <w:rsid w:val="007773F2"/>
    <w:rsid w:val="00785D61"/>
    <w:rsid w:val="00795429"/>
    <w:rsid w:val="007F0886"/>
    <w:rsid w:val="0083078F"/>
    <w:rsid w:val="00893CAD"/>
    <w:rsid w:val="008A49DA"/>
    <w:rsid w:val="008B734F"/>
    <w:rsid w:val="008C1A6E"/>
    <w:rsid w:val="008C311D"/>
    <w:rsid w:val="008F3C3B"/>
    <w:rsid w:val="008F632D"/>
    <w:rsid w:val="008F6786"/>
    <w:rsid w:val="00900BA7"/>
    <w:rsid w:val="00953EAF"/>
    <w:rsid w:val="009569F5"/>
    <w:rsid w:val="00973B29"/>
    <w:rsid w:val="00982816"/>
    <w:rsid w:val="00992671"/>
    <w:rsid w:val="00997C29"/>
    <w:rsid w:val="009A4BF9"/>
    <w:rsid w:val="009D4597"/>
    <w:rsid w:val="009F1E0E"/>
    <w:rsid w:val="00A05F89"/>
    <w:rsid w:val="00A263C3"/>
    <w:rsid w:val="00A33AEB"/>
    <w:rsid w:val="00A6089F"/>
    <w:rsid w:val="00A8514F"/>
    <w:rsid w:val="00B013BC"/>
    <w:rsid w:val="00B17F5F"/>
    <w:rsid w:val="00B40CED"/>
    <w:rsid w:val="00B72A7A"/>
    <w:rsid w:val="00B730F1"/>
    <w:rsid w:val="00BC6551"/>
    <w:rsid w:val="00BE3BAB"/>
    <w:rsid w:val="00C44789"/>
    <w:rsid w:val="00C47B6D"/>
    <w:rsid w:val="00C62CED"/>
    <w:rsid w:val="00C7358C"/>
    <w:rsid w:val="00C75CDD"/>
    <w:rsid w:val="00CB6FC9"/>
    <w:rsid w:val="00CD239C"/>
    <w:rsid w:val="00D1071D"/>
    <w:rsid w:val="00D12689"/>
    <w:rsid w:val="00D16DC1"/>
    <w:rsid w:val="00D520FA"/>
    <w:rsid w:val="00D606A5"/>
    <w:rsid w:val="00D8021A"/>
    <w:rsid w:val="00DA4AED"/>
    <w:rsid w:val="00E12493"/>
    <w:rsid w:val="00E15C67"/>
    <w:rsid w:val="00E37BAC"/>
    <w:rsid w:val="00E5129C"/>
    <w:rsid w:val="00E76E4D"/>
    <w:rsid w:val="00E90AE8"/>
    <w:rsid w:val="00EA299A"/>
    <w:rsid w:val="00EB7CED"/>
    <w:rsid w:val="00EC2E6C"/>
    <w:rsid w:val="00EC6BB6"/>
    <w:rsid w:val="00ED796E"/>
    <w:rsid w:val="00EF6BEF"/>
    <w:rsid w:val="00EF6D8A"/>
    <w:rsid w:val="00F05817"/>
    <w:rsid w:val="00F67F7D"/>
    <w:rsid w:val="00F97AA3"/>
    <w:rsid w:val="00FC1B39"/>
    <w:rsid w:val="00FC3818"/>
    <w:rsid w:val="00FC391B"/>
    <w:rsid w:val="00FE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2AC8"/>
  <w15:chartTrackingRefBased/>
  <w15:docId w15:val="{B347DCAE-0A04-B946-B874-CAEF493F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77F"/>
    <w:rPr>
      <w:sz w:val="22"/>
      <w:szCs w:val="22"/>
    </w:rPr>
  </w:style>
  <w:style w:type="paragraph" w:styleId="Heading1">
    <w:name w:val="heading 1"/>
    <w:basedOn w:val="Normal"/>
    <w:next w:val="Normal"/>
    <w:link w:val="Heading1Char"/>
    <w:uiPriority w:val="9"/>
    <w:qFormat/>
    <w:rsid w:val="002A677F"/>
    <w:pPr>
      <w:keepNext/>
      <w:keepLines/>
      <w:spacing w:before="240"/>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2A677F"/>
    <w:pPr>
      <w:keepNext/>
      <w:keepLines/>
      <w:spacing w:before="40"/>
      <w:jc w:val="cente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953EAF"/>
    <w:pPr>
      <w:keepNext/>
      <w:keepLines/>
      <w:spacing w:before="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7F"/>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2A677F"/>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953EAF"/>
    <w:rPr>
      <w:rFonts w:asciiTheme="majorHAnsi" w:eastAsiaTheme="majorEastAsia" w:hAnsiTheme="majorHAnsi" w:cstheme="majorBidi"/>
      <w:b/>
      <w:bCs/>
      <w:color w:val="000000" w:themeColor="text1"/>
      <w:sz w:val="22"/>
      <w:szCs w:val="22"/>
    </w:rPr>
  </w:style>
  <w:style w:type="paragraph" w:styleId="Title">
    <w:name w:val="Title"/>
    <w:basedOn w:val="Normal"/>
    <w:next w:val="Normal"/>
    <w:link w:val="TitleChar"/>
    <w:uiPriority w:val="10"/>
    <w:qFormat/>
    <w:rsid w:val="002A677F"/>
    <w:pPr>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0"/>
    <w:rsid w:val="002A677F"/>
    <w:rPr>
      <w:rFonts w:asciiTheme="majorHAnsi" w:eastAsiaTheme="majorEastAsia" w:hAnsiTheme="majorHAnsi" w:cstheme="majorBidi"/>
      <w:noProof/>
      <w:spacing w:val="-10"/>
      <w:kern w:val="28"/>
      <w:sz w:val="56"/>
      <w:szCs w:val="56"/>
    </w:rPr>
  </w:style>
  <w:style w:type="paragraph" w:styleId="ListParagraph">
    <w:name w:val="List Paragraph"/>
    <w:basedOn w:val="Normal"/>
    <w:uiPriority w:val="34"/>
    <w:qFormat/>
    <w:rsid w:val="002A677F"/>
    <w:pPr>
      <w:ind w:left="720"/>
      <w:contextualSpacing/>
    </w:pPr>
  </w:style>
  <w:style w:type="character" w:styleId="Hyperlink">
    <w:name w:val="Hyperlink"/>
    <w:basedOn w:val="DefaultParagraphFont"/>
    <w:uiPriority w:val="99"/>
    <w:unhideWhenUsed/>
    <w:rsid w:val="00A263C3"/>
    <w:rPr>
      <w:color w:val="0563C1" w:themeColor="hyperlink"/>
      <w:u w:val="single"/>
    </w:rPr>
  </w:style>
  <w:style w:type="character" w:styleId="UnresolvedMention">
    <w:name w:val="Unresolved Mention"/>
    <w:basedOn w:val="DefaultParagraphFont"/>
    <w:uiPriority w:val="99"/>
    <w:semiHidden/>
    <w:unhideWhenUsed/>
    <w:rsid w:val="00A263C3"/>
    <w:rPr>
      <w:color w:val="605E5C"/>
      <w:shd w:val="clear" w:color="auto" w:fill="E1DFDD"/>
    </w:rPr>
  </w:style>
  <w:style w:type="character" w:styleId="FollowedHyperlink">
    <w:name w:val="FollowedHyperlink"/>
    <w:basedOn w:val="DefaultParagraphFont"/>
    <w:uiPriority w:val="99"/>
    <w:semiHidden/>
    <w:unhideWhenUsed/>
    <w:rsid w:val="00BC6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4709">
      <w:bodyDiv w:val="1"/>
      <w:marLeft w:val="0"/>
      <w:marRight w:val="0"/>
      <w:marTop w:val="0"/>
      <w:marBottom w:val="0"/>
      <w:divBdr>
        <w:top w:val="none" w:sz="0" w:space="0" w:color="auto"/>
        <w:left w:val="none" w:sz="0" w:space="0" w:color="auto"/>
        <w:bottom w:val="none" w:sz="0" w:space="0" w:color="auto"/>
        <w:right w:val="none" w:sz="0" w:space="0" w:color="auto"/>
      </w:divBdr>
      <w:divsChild>
        <w:div w:id="819153018">
          <w:marLeft w:val="0"/>
          <w:marRight w:val="0"/>
          <w:marTop w:val="0"/>
          <w:marBottom w:val="0"/>
          <w:divBdr>
            <w:top w:val="none" w:sz="0" w:space="0" w:color="auto"/>
            <w:left w:val="none" w:sz="0" w:space="0" w:color="auto"/>
            <w:bottom w:val="none" w:sz="0" w:space="0" w:color="auto"/>
            <w:right w:val="none" w:sz="0" w:space="0" w:color="auto"/>
          </w:divBdr>
          <w:divsChild>
            <w:div w:id="732581668">
              <w:marLeft w:val="0"/>
              <w:marRight w:val="0"/>
              <w:marTop w:val="0"/>
              <w:marBottom w:val="0"/>
              <w:divBdr>
                <w:top w:val="none" w:sz="0" w:space="0" w:color="auto"/>
                <w:left w:val="none" w:sz="0" w:space="0" w:color="auto"/>
                <w:bottom w:val="none" w:sz="0" w:space="0" w:color="auto"/>
                <w:right w:val="none" w:sz="0" w:space="0" w:color="auto"/>
              </w:divBdr>
              <w:divsChild>
                <w:div w:id="2059157903">
                  <w:marLeft w:val="0"/>
                  <w:marRight w:val="0"/>
                  <w:marTop w:val="0"/>
                  <w:marBottom w:val="0"/>
                  <w:divBdr>
                    <w:top w:val="none" w:sz="0" w:space="0" w:color="auto"/>
                    <w:left w:val="none" w:sz="0" w:space="0" w:color="auto"/>
                    <w:bottom w:val="none" w:sz="0" w:space="0" w:color="auto"/>
                    <w:right w:val="none" w:sz="0" w:space="0" w:color="auto"/>
                  </w:divBdr>
                  <w:divsChild>
                    <w:div w:id="13652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CHRO/Complaint-Process/Complaint-Process/Complaint-Process" TargetMode="External"/><Relationship Id="rId13" Type="http://schemas.openxmlformats.org/officeDocument/2006/relationships/hyperlink" Target="https://abilityjobs.com/" TargetMode="External"/><Relationship Id="rId18" Type="http://schemas.openxmlformats.org/officeDocument/2006/relationships/hyperlink" Target="https://portal.ct.gov/AgingandDisability/Content-Pages/Programs/Vocational-Rehabilitation---Bureau-of-Education-and-Services-for-the-Bli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bmM9Paai9_I" TargetMode="External"/><Relationship Id="rId12" Type="http://schemas.openxmlformats.org/officeDocument/2006/relationships/hyperlink" Target="https://www.hireds.com/" TargetMode="External"/><Relationship Id="rId17" Type="http://schemas.openxmlformats.org/officeDocument/2006/relationships/hyperlink" Target="https://portal.ct.gov/AgingandDisability/Content-Pages/Bureaus/Bureau-of-Rehabilitation-Services" TargetMode="External"/><Relationship Id="rId2" Type="http://schemas.openxmlformats.org/officeDocument/2006/relationships/styles" Target="styles.xml"/><Relationship Id="rId16" Type="http://schemas.openxmlformats.org/officeDocument/2006/relationships/hyperlink" Target="https://www.ctdol.state.ct.us/JobCorps/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tahead.org/wp-content/uploads/2021/03/Resources-from-DRCT-for-CT-AHEAD-training.pdf" TargetMode="External"/><Relationship Id="rId11" Type="http://schemas.openxmlformats.org/officeDocument/2006/relationships/hyperlink" Target="https://www.gettinghired.com/" TargetMode="External"/><Relationship Id="rId5" Type="http://schemas.openxmlformats.org/officeDocument/2006/relationships/image" Target="media/image1.jpeg"/><Relationship Id="rId15" Type="http://schemas.openxmlformats.org/officeDocument/2006/relationships/hyperlink" Target="https://portal.ct.gov/ajc" TargetMode="External"/><Relationship Id="rId10" Type="http://schemas.openxmlformats.org/officeDocument/2006/relationships/hyperlink" Target="https://askjan.org/" TargetMode="External"/><Relationship Id="rId19" Type="http://schemas.openxmlformats.org/officeDocument/2006/relationships/hyperlink" Target="https://ctahead.org/wp-content/uploads/2021/03/Resources-from-DRCT-for-CT-AHEAD-training.pdf" TargetMode="External"/><Relationship Id="rId4" Type="http://schemas.openxmlformats.org/officeDocument/2006/relationships/webSettings" Target="webSettings.xml"/><Relationship Id="rId9" Type="http://schemas.openxmlformats.org/officeDocument/2006/relationships/hyperlink" Target="https://www.eeoc.gov/disability-discrimination" TargetMode="External"/><Relationship Id="rId14" Type="http://schemas.openxmlformats.org/officeDocument/2006/relationships/hyperlink" Target="https://abilit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CT AHEAD Meeting Minutes February 5 2021</vt:lpstr>
    </vt:vector>
  </TitlesOfParts>
  <Manager/>
  <Company/>
  <LinksUpToDate>false</LinksUpToDate>
  <CharactersWithSpaces>6266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AHEAD Meeting Minutes February 5 2021</dc:title>
  <dc:subject/>
  <dc:creator>CT AHEAD</dc:creator>
  <cp:keywords/>
  <dc:description/>
  <cp:lastModifiedBy>Sutton, Morgan B.</cp:lastModifiedBy>
  <cp:revision>2</cp:revision>
  <dcterms:created xsi:type="dcterms:W3CDTF">2021-04-09T12:23:00Z</dcterms:created>
  <dcterms:modified xsi:type="dcterms:W3CDTF">2021-04-09T12:23:00Z</dcterms:modified>
  <cp:category/>
</cp:coreProperties>
</file>