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AC059" w14:textId="3636C8B6" w:rsidR="00636937" w:rsidRDefault="002A677F" w:rsidP="002A677F">
      <w:pPr>
        <w:pStyle w:val="Title"/>
      </w:pPr>
      <w:r w:rsidRPr="002A677F">
        <w:drawing>
          <wp:inline distT="0" distB="0" distL="0" distR="0" wp14:anchorId="561228B4" wp14:editId="24668F95">
            <wp:extent cx="3114549" cy="914400"/>
            <wp:effectExtent l="0" t="0" r="0" b="0"/>
            <wp:docPr id="1" name="Picture 1" descr="Connecticut Association on Higher Education and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_AHEAD_logo_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4549" cy="914400"/>
                    </a:xfrm>
                    <a:prstGeom prst="rect">
                      <a:avLst/>
                    </a:prstGeom>
                  </pic:spPr>
                </pic:pic>
              </a:graphicData>
            </a:graphic>
          </wp:inline>
        </w:drawing>
      </w:r>
    </w:p>
    <w:p w14:paraId="1D4199E5" w14:textId="1CF26060" w:rsidR="002A677F" w:rsidRPr="002A677F" w:rsidRDefault="002A677F" w:rsidP="002A677F">
      <w:pPr>
        <w:pStyle w:val="Heading1"/>
      </w:pPr>
      <w:r w:rsidRPr="002A677F">
        <w:t xml:space="preserve">Meeting Minutes </w:t>
      </w:r>
      <w:r w:rsidR="00211C4A">
        <w:t>–</w:t>
      </w:r>
      <w:r w:rsidRPr="002A677F">
        <w:t xml:space="preserve"> </w:t>
      </w:r>
      <w:r w:rsidR="006265FD">
        <w:t>March</w:t>
      </w:r>
      <w:r w:rsidR="00666577">
        <w:t xml:space="preserve"> 11, 2022</w:t>
      </w:r>
    </w:p>
    <w:p w14:paraId="72CE3C2E" w14:textId="74D38568" w:rsidR="004B0F08" w:rsidRPr="00FC3D3D" w:rsidRDefault="00EF6D8A" w:rsidP="006311ED">
      <w:pPr>
        <w:pStyle w:val="Heading2"/>
        <w:rPr>
          <w:sz w:val="28"/>
          <w:szCs w:val="28"/>
        </w:rPr>
      </w:pPr>
      <w:r w:rsidRPr="00FC3D3D">
        <w:rPr>
          <w:sz w:val="28"/>
          <w:szCs w:val="28"/>
        </w:rPr>
        <w:t xml:space="preserve">CT AHEAD </w:t>
      </w:r>
      <w:r w:rsidR="006265FD">
        <w:rPr>
          <w:sz w:val="28"/>
          <w:szCs w:val="28"/>
        </w:rPr>
        <w:t>Transitioning Out of College</w:t>
      </w:r>
      <w:r w:rsidRPr="00FC3D3D">
        <w:rPr>
          <w:sz w:val="28"/>
          <w:szCs w:val="28"/>
        </w:rPr>
        <w:t xml:space="preserve"> </w:t>
      </w:r>
    </w:p>
    <w:p w14:paraId="573A1AB9" w14:textId="77777777" w:rsidR="008E05B3" w:rsidRDefault="008E05B3" w:rsidP="008E05B3">
      <w:pPr>
        <w:rPr>
          <w:rFonts w:asciiTheme="majorHAnsi" w:eastAsiaTheme="majorEastAsia" w:hAnsiTheme="majorHAnsi" w:cstheme="majorBidi"/>
          <w:b/>
          <w:bCs/>
          <w:color w:val="000000" w:themeColor="text1"/>
          <w:sz w:val="24"/>
          <w:szCs w:val="24"/>
        </w:rPr>
      </w:pPr>
    </w:p>
    <w:p w14:paraId="59F07749" w14:textId="25DA0286" w:rsidR="008E05B3" w:rsidRPr="00BB21F7" w:rsidRDefault="006265FD" w:rsidP="008E05B3">
      <w:pPr>
        <w:rPr>
          <w:rFonts w:cstheme="minorHAnsi"/>
          <w:b/>
          <w:bCs/>
          <w:sz w:val="24"/>
          <w:szCs w:val="24"/>
        </w:rPr>
      </w:pPr>
      <w:r>
        <w:rPr>
          <w:rFonts w:cstheme="minorHAnsi"/>
          <w:b/>
          <w:bCs/>
          <w:sz w:val="24"/>
          <w:szCs w:val="24"/>
        </w:rPr>
        <w:t>Morgan Sutton</w:t>
      </w:r>
      <w:r w:rsidR="008E05B3" w:rsidRPr="00BB21F7">
        <w:rPr>
          <w:rFonts w:cstheme="minorHAnsi"/>
          <w:b/>
          <w:bCs/>
          <w:sz w:val="24"/>
          <w:szCs w:val="24"/>
        </w:rPr>
        <w:t xml:space="preserve"> called the meeting to order at </w:t>
      </w:r>
      <w:r w:rsidR="00E51A65">
        <w:rPr>
          <w:rFonts w:cstheme="minorHAnsi"/>
          <w:b/>
          <w:bCs/>
          <w:sz w:val="24"/>
          <w:szCs w:val="24"/>
        </w:rPr>
        <w:t>9:05</w:t>
      </w:r>
      <w:r w:rsidR="008E05B3" w:rsidRPr="00BB21F7">
        <w:rPr>
          <w:rFonts w:cstheme="minorHAnsi"/>
          <w:b/>
          <w:bCs/>
          <w:sz w:val="24"/>
          <w:szCs w:val="24"/>
        </w:rPr>
        <w:t xml:space="preserve"> am (</w:t>
      </w:r>
      <w:r>
        <w:rPr>
          <w:rFonts w:cstheme="minorHAnsi"/>
          <w:b/>
          <w:bCs/>
          <w:sz w:val="24"/>
          <w:szCs w:val="24"/>
        </w:rPr>
        <w:t>24</w:t>
      </w:r>
      <w:r w:rsidR="008E05B3" w:rsidRPr="00BB21F7">
        <w:rPr>
          <w:rFonts w:cstheme="minorHAnsi"/>
          <w:b/>
          <w:bCs/>
          <w:sz w:val="24"/>
          <w:szCs w:val="24"/>
        </w:rPr>
        <w:t xml:space="preserve"> in attendance)</w:t>
      </w:r>
      <w:r w:rsidR="0003561F">
        <w:rPr>
          <w:rFonts w:cstheme="minorHAnsi"/>
          <w:b/>
          <w:bCs/>
          <w:sz w:val="24"/>
          <w:szCs w:val="24"/>
        </w:rPr>
        <w:t>.</w:t>
      </w:r>
    </w:p>
    <w:p w14:paraId="5CEA3348" w14:textId="77777777" w:rsidR="00931030" w:rsidRDefault="00931030" w:rsidP="00931030">
      <w:pPr>
        <w:rPr>
          <w:rFonts w:cstheme="minorHAnsi"/>
          <w:sz w:val="24"/>
          <w:szCs w:val="24"/>
        </w:rPr>
      </w:pPr>
    </w:p>
    <w:p w14:paraId="46014F44" w14:textId="3A92F093" w:rsidR="00DB45AA" w:rsidRDefault="00D01152" w:rsidP="006265FD">
      <w:pPr>
        <w:rPr>
          <w:rFonts w:cstheme="minorHAnsi"/>
          <w:sz w:val="24"/>
          <w:szCs w:val="24"/>
        </w:rPr>
      </w:pPr>
      <w:r w:rsidRPr="00D01152">
        <w:rPr>
          <w:rFonts w:cstheme="minorHAnsi"/>
          <w:sz w:val="24"/>
          <w:szCs w:val="24"/>
        </w:rPr>
        <w:t xml:space="preserve">The </w:t>
      </w:r>
      <w:r w:rsidR="00C05E21">
        <w:rPr>
          <w:rFonts w:cstheme="minorHAnsi"/>
          <w:sz w:val="24"/>
          <w:szCs w:val="24"/>
        </w:rPr>
        <w:t xml:space="preserve">format of the meeting was a panel discussion on </w:t>
      </w:r>
      <w:r w:rsidR="00C05E21" w:rsidRPr="0073715A">
        <w:rPr>
          <w:rFonts w:cstheme="minorHAnsi"/>
          <w:i/>
          <w:iCs/>
          <w:sz w:val="24"/>
          <w:szCs w:val="24"/>
        </w:rPr>
        <w:t>Transitioning Out of College</w:t>
      </w:r>
      <w:r w:rsidR="0073715A">
        <w:rPr>
          <w:rFonts w:cstheme="minorHAnsi"/>
          <w:sz w:val="24"/>
          <w:szCs w:val="24"/>
        </w:rPr>
        <w:t xml:space="preserve">. The three </w:t>
      </w:r>
      <w:r w:rsidR="00155BE5">
        <w:rPr>
          <w:rFonts w:cstheme="minorHAnsi"/>
          <w:sz w:val="24"/>
          <w:szCs w:val="24"/>
        </w:rPr>
        <w:t xml:space="preserve">expert </w:t>
      </w:r>
      <w:r w:rsidR="0073715A">
        <w:rPr>
          <w:rFonts w:cstheme="minorHAnsi"/>
          <w:sz w:val="24"/>
          <w:szCs w:val="24"/>
        </w:rPr>
        <w:t>panelists that shared their experience, suggestions, and resources for assisting students were:</w:t>
      </w:r>
    </w:p>
    <w:p w14:paraId="31C17B1D" w14:textId="32241524" w:rsidR="0073715A" w:rsidRPr="0073715A" w:rsidRDefault="0073715A" w:rsidP="0073715A">
      <w:pPr>
        <w:pStyle w:val="ListParagraph"/>
        <w:numPr>
          <w:ilvl w:val="0"/>
          <w:numId w:val="26"/>
        </w:numPr>
        <w:rPr>
          <w:rFonts w:cstheme="minorHAnsi"/>
          <w:sz w:val="24"/>
          <w:szCs w:val="24"/>
        </w:rPr>
      </w:pPr>
      <w:r w:rsidRPr="0073715A">
        <w:rPr>
          <w:rFonts w:cstheme="minorHAnsi"/>
          <w:sz w:val="24"/>
          <w:szCs w:val="24"/>
        </w:rPr>
        <w:t>Christine Wenzel, Associate Director at the Center for Students with Disabilities at the University of Connecticut</w:t>
      </w:r>
      <w:r w:rsidR="00155BE5">
        <w:rPr>
          <w:rFonts w:cstheme="minorHAnsi"/>
          <w:sz w:val="24"/>
          <w:szCs w:val="24"/>
        </w:rPr>
        <w:t>.</w:t>
      </w:r>
    </w:p>
    <w:p w14:paraId="2413D6AA" w14:textId="1CDD04DC" w:rsidR="0073715A" w:rsidRDefault="0073715A" w:rsidP="0073715A">
      <w:pPr>
        <w:pStyle w:val="ListParagraph"/>
        <w:numPr>
          <w:ilvl w:val="0"/>
          <w:numId w:val="26"/>
        </w:numPr>
        <w:rPr>
          <w:rFonts w:cstheme="minorHAnsi"/>
          <w:sz w:val="24"/>
          <w:szCs w:val="24"/>
        </w:rPr>
      </w:pPr>
      <w:r w:rsidRPr="0073715A">
        <w:rPr>
          <w:rFonts w:cstheme="minorHAnsi"/>
          <w:sz w:val="24"/>
          <w:szCs w:val="24"/>
        </w:rPr>
        <w:t>Bethany LaLonde, Job Developer for CUNY LEADS (Linking Employment, Academics, and Disability Services) at the College of Staten Island and an adjunct professor for CUNY’s School of Professional Studies in the Disability Studies program.</w:t>
      </w:r>
    </w:p>
    <w:p w14:paraId="66102B76" w14:textId="2D4BC279" w:rsidR="0073715A" w:rsidRDefault="0073715A" w:rsidP="0073715A">
      <w:pPr>
        <w:pStyle w:val="ListParagraph"/>
        <w:numPr>
          <w:ilvl w:val="0"/>
          <w:numId w:val="26"/>
        </w:numPr>
        <w:rPr>
          <w:rFonts w:cstheme="minorHAnsi"/>
          <w:sz w:val="24"/>
          <w:szCs w:val="24"/>
        </w:rPr>
      </w:pPr>
      <w:r>
        <w:rPr>
          <w:rFonts w:cstheme="minorHAnsi"/>
          <w:sz w:val="24"/>
          <w:szCs w:val="24"/>
        </w:rPr>
        <w:t>Preston Burger, Recruiter and Candidate Success Specialist at Integrate</w:t>
      </w:r>
      <w:r w:rsidR="00155BE5">
        <w:rPr>
          <w:rFonts w:cstheme="minorHAnsi"/>
          <w:sz w:val="24"/>
          <w:szCs w:val="24"/>
        </w:rPr>
        <w:t>.</w:t>
      </w:r>
    </w:p>
    <w:p w14:paraId="7229F8FD" w14:textId="2F77B656" w:rsidR="0073715A" w:rsidRDefault="0073715A" w:rsidP="0073715A">
      <w:pPr>
        <w:rPr>
          <w:rFonts w:cstheme="minorHAnsi"/>
          <w:sz w:val="24"/>
          <w:szCs w:val="24"/>
        </w:rPr>
      </w:pPr>
    </w:p>
    <w:p w14:paraId="1E9AD34B" w14:textId="2AC883A5" w:rsidR="0073715A" w:rsidRDefault="0073715A" w:rsidP="0073715A">
      <w:pPr>
        <w:rPr>
          <w:rFonts w:cstheme="minorHAnsi"/>
          <w:sz w:val="24"/>
          <w:szCs w:val="24"/>
        </w:rPr>
      </w:pPr>
      <w:r>
        <w:rPr>
          <w:rFonts w:cstheme="minorHAnsi"/>
          <w:sz w:val="24"/>
          <w:szCs w:val="24"/>
        </w:rPr>
        <w:t>Guiding panelist questions</w:t>
      </w:r>
      <w:r w:rsidR="00CB747D">
        <w:rPr>
          <w:rFonts w:cstheme="minorHAnsi"/>
          <w:sz w:val="24"/>
          <w:szCs w:val="24"/>
        </w:rPr>
        <w:t xml:space="preserve"> and summary of responses:</w:t>
      </w:r>
    </w:p>
    <w:p w14:paraId="232E5E64" w14:textId="6A0CBEAA" w:rsidR="0073715A" w:rsidRPr="0054517F" w:rsidRDefault="0073715A" w:rsidP="0073715A">
      <w:pPr>
        <w:pStyle w:val="ListParagraph"/>
        <w:numPr>
          <w:ilvl w:val="0"/>
          <w:numId w:val="27"/>
        </w:numPr>
        <w:rPr>
          <w:rFonts w:cstheme="minorHAnsi"/>
          <w:b/>
          <w:bCs/>
          <w:sz w:val="24"/>
          <w:szCs w:val="24"/>
        </w:rPr>
      </w:pPr>
      <w:r w:rsidRPr="0054517F">
        <w:rPr>
          <w:rFonts w:cstheme="minorHAnsi"/>
          <w:b/>
          <w:bCs/>
          <w:sz w:val="24"/>
          <w:szCs w:val="24"/>
        </w:rPr>
        <w:t>What advice do you have for preparing students to transition out of 2 or 4-year college into the workplace?</w:t>
      </w:r>
    </w:p>
    <w:p w14:paraId="14D60BB8" w14:textId="77777777" w:rsidR="008144AC" w:rsidRDefault="004B7528" w:rsidP="00D4486B">
      <w:pPr>
        <w:pStyle w:val="ListParagraph"/>
        <w:rPr>
          <w:rFonts w:cstheme="minorHAnsi"/>
          <w:sz w:val="24"/>
          <w:szCs w:val="24"/>
        </w:rPr>
      </w:pPr>
      <w:r w:rsidRPr="0054517F">
        <w:rPr>
          <w:rFonts w:cstheme="minorHAnsi"/>
          <w:i/>
          <w:iCs/>
          <w:sz w:val="24"/>
          <w:szCs w:val="24"/>
        </w:rPr>
        <w:t>Wenzel</w:t>
      </w:r>
      <w:r>
        <w:rPr>
          <w:rFonts w:cstheme="minorHAnsi"/>
          <w:sz w:val="24"/>
          <w:szCs w:val="24"/>
        </w:rPr>
        <w:t xml:space="preserve"> – Encourage student</w:t>
      </w:r>
      <w:r w:rsidR="0014601F">
        <w:rPr>
          <w:rFonts w:cstheme="minorHAnsi"/>
          <w:sz w:val="24"/>
          <w:szCs w:val="24"/>
        </w:rPr>
        <w:t>s</w:t>
      </w:r>
      <w:r>
        <w:rPr>
          <w:rFonts w:cstheme="minorHAnsi"/>
          <w:sz w:val="24"/>
          <w:szCs w:val="24"/>
        </w:rPr>
        <w:t xml:space="preserve"> to think about what they are looking for in a job. </w:t>
      </w:r>
      <w:r w:rsidR="00155BE5">
        <w:rPr>
          <w:rFonts w:cstheme="minorHAnsi"/>
          <w:sz w:val="24"/>
          <w:szCs w:val="24"/>
        </w:rPr>
        <w:t>Candidates should consider</w:t>
      </w:r>
      <w:r>
        <w:rPr>
          <w:rFonts w:cstheme="minorHAnsi"/>
          <w:sz w:val="24"/>
          <w:szCs w:val="24"/>
        </w:rPr>
        <w:t xml:space="preserve"> their ideal workforce</w:t>
      </w:r>
      <w:r w:rsidR="008144AC">
        <w:rPr>
          <w:rFonts w:cstheme="minorHAnsi"/>
          <w:sz w:val="24"/>
          <w:szCs w:val="24"/>
        </w:rPr>
        <w:t xml:space="preserve"> </w:t>
      </w:r>
      <w:r>
        <w:rPr>
          <w:rFonts w:cstheme="minorHAnsi"/>
          <w:sz w:val="24"/>
          <w:szCs w:val="24"/>
        </w:rPr>
        <w:t xml:space="preserve">and environment that works </w:t>
      </w:r>
      <w:r w:rsidR="0014601F">
        <w:rPr>
          <w:rFonts w:cstheme="minorHAnsi"/>
          <w:sz w:val="24"/>
          <w:szCs w:val="24"/>
        </w:rPr>
        <w:t>best for them</w:t>
      </w:r>
      <w:r>
        <w:rPr>
          <w:rFonts w:cstheme="minorHAnsi"/>
          <w:sz w:val="24"/>
          <w:szCs w:val="24"/>
        </w:rPr>
        <w:t xml:space="preserve">. </w:t>
      </w:r>
      <w:r w:rsidR="00155BE5">
        <w:rPr>
          <w:rFonts w:cstheme="minorHAnsi"/>
          <w:sz w:val="24"/>
          <w:szCs w:val="24"/>
        </w:rPr>
        <w:t xml:space="preserve">Once this is identified, </w:t>
      </w:r>
      <w:r w:rsidR="0014601F">
        <w:rPr>
          <w:rFonts w:cstheme="minorHAnsi"/>
          <w:sz w:val="24"/>
          <w:szCs w:val="24"/>
        </w:rPr>
        <w:t xml:space="preserve">the student </w:t>
      </w:r>
      <w:r>
        <w:rPr>
          <w:rFonts w:cstheme="minorHAnsi"/>
          <w:sz w:val="24"/>
          <w:szCs w:val="24"/>
        </w:rPr>
        <w:t xml:space="preserve">can tailor </w:t>
      </w:r>
      <w:r w:rsidR="0014601F">
        <w:rPr>
          <w:rFonts w:cstheme="minorHAnsi"/>
          <w:sz w:val="24"/>
          <w:szCs w:val="24"/>
        </w:rPr>
        <w:t>their</w:t>
      </w:r>
      <w:r>
        <w:rPr>
          <w:rFonts w:cstheme="minorHAnsi"/>
          <w:sz w:val="24"/>
          <w:szCs w:val="24"/>
        </w:rPr>
        <w:t xml:space="preserve"> search to </w:t>
      </w:r>
      <w:r w:rsidR="00155BE5">
        <w:rPr>
          <w:rFonts w:cstheme="minorHAnsi"/>
          <w:sz w:val="24"/>
          <w:szCs w:val="24"/>
        </w:rPr>
        <w:t>meet those ideals</w:t>
      </w:r>
      <w:r>
        <w:rPr>
          <w:rFonts w:cstheme="minorHAnsi"/>
          <w:sz w:val="24"/>
          <w:szCs w:val="24"/>
        </w:rPr>
        <w:t xml:space="preserve">. </w:t>
      </w:r>
      <w:r w:rsidR="008144AC" w:rsidRPr="008144AC">
        <w:rPr>
          <w:rFonts w:cstheme="minorHAnsi"/>
          <w:sz w:val="24"/>
          <w:szCs w:val="24"/>
        </w:rPr>
        <w:t>Also, students should find someone in the field who can share their experiences to help inform them of the job.</w:t>
      </w:r>
    </w:p>
    <w:p w14:paraId="7844C6F8" w14:textId="4AC293D0" w:rsidR="004B7528" w:rsidRDefault="004B7528" w:rsidP="00D4486B">
      <w:pPr>
        <w:pStyle w:val="ListParagraph"/>
        <w:rPr>
          <w:rFonts w:cstheme="minorHAnsi"/>
          <w:sz w:val="24"/>
          <w:szCs w:val="24"/>
        </w:rPr>
      </w:pPr>
      <w:r w:rsidRPr="0054517F">
        <w:rPr>
          <w:rFonts w:cstheme="minorHAnsi"/>
          <w:i/>
          <w:iCs/>
          <w:sz w:val="24"/>
          <w:szCs w:val="24"/>
        </w:rPr>
        <w:t xml:space="preserve">LaLonde </w:t>
      </w:r>
      <w:r>
        <w:rPr>
          <w:rFonts w:cstheme="minorHAnsi"/>
          <w:sz w:val="24"/>
          <w:szCs w:val="24"/>
        </w:rPr>
        <w:t xml:space="preserve">– </w:t>
      </w:r>
      <w:r w:rsidR="00155BE5">
        <w:rPr>
          <w:rFonts w:cstheme="minorHAnsi"/>
          <w:sz w:val="24"/>
          <w:szCs w:val="24"/>
        </w:rPr>
        <w:t>Have students t</w:t>
      </w:r>
      <w:r>
        <w:rPr>
          <w:rFonts w:cstheme="minorHAnsi"/>
          <w:sz w:val="24"/>
          <w:szCs w:val="24"/>
        </w:rPr>
        <w:t xml:space="preserve">ake a step back and evaluate what types of roles </w:t>
      </w:r>
      <w:r w:rsidR="00155BE5">
        <w:rPr>
          <w:rFonts w:cstheme="minorHAnsi"/>
          <w:sz w:val="24"/>
          <w:szCs w:val="24"/>
        </w:rPr>
        <w:t xml:space="preserve">they </w:t>
      </w:r>
      <w:r w:rsidR="003013FD">
        <w:rPr>
          <w:rFonts w:cstheme="minorHAnsi"/>
          <w:sz w:val="24"/>
          <w:szCs w:val="24"/>
        </w:rPr>
        <w:t xml:space="preserve">are </w:t>
      </w:r>
      <w:r>
        <w:rPr>
          <w:rFonts w:cstheme="minorHAnsi"/>
          <w:sz w:val="24"/>
          <w:szCs w:val="24"/>
        </w:rPr>
        <w:t>interested in. Encourage internship experience. Once the</w:t>
      </w:r>
      <w:r w:rsidR="003013FD">
        <w:rPr>
          <w:rFonts w:cstheme="minorHAnsi"/>
          <w:sz w:val="24"/>
          <w:szCs w:val="24"/>
        </w:rPr>
        <w:t xml:space="preserve"> student is</w:t>
      </w:r>
      <w:r>
        <w:rPr>
          <w:rFonts w:cstheme="minorHAnsi"/>
          <w:sz w:val="24"/>
          <w:szCs w:val="24"/>
        </w:rPr>
        <w:t xml:space="preserve"> ready to launch, </w:t>
      </w:r>
      <w:r w:rsidR="008144AC">
        <w:rPr>
          <w:rFonts w:cstheme="minorHAnsi"/>
          <w:sz w:val="24"/>
          <w:szCs w:val="24"/>
        </w:rPr>
        <w:t xml:space="preserve">they need to remain </w:t>
      </w:r>
      <w:r>
        <w:rPr>
          <w:rFonts w:cstheme="minorHAnsi"/>
          <w:sz w:val="24"/>
          <w:szCs w:val="24"/>
        </w:rPr>
        <w:t xml:space="preserve">realistic in the job search </w:t>
      </w:r>
      <w:r w:rsidR="00155BE5">
        <w:rPr>
          <w:rFonts w:cstheme="minorHAnsi"/>
          <w:sz w:val="24"/>
          <w:szCs w:val="24"/>
        </w:rPr>
        <w:t xml:space="preserve">and aware that </w:t>
      </w:r>
      <w:r>
        <w:rPr>
          <w:rFonts w:cstheme="minorHAnsi"/>
          <w:sz w:val="24"/>
          <w:szCs w:val="24"/>
        </w:rPr>
        <w:t>it can be a frustrating experience.</w:t>
      </w:r>
    </w:p>
    <w:p w14:paraId="47998510" w14:textId="627CEE21" w:rsidR="004B7528" w:rsidRDefault="004B7528" w:rsidP="00D4486B">
      <w:pPr>
        <w:pStyle w:val="ListParagraph"/>
        <w:rPr>
          <w:rFonts w:cstheme="minorHAnsi"/>
          <w:sz w:val="24"/>
          <w:szCs w:val="24"/>
        </w:rPr>
      </w:pPr>
      <w:r w:rsidRPr="0054517F">
        <w:rPr>
          <w:rFonts w:cstheme="minorHAnsi"/>
          <w:i/>
          <w:iCs/>
          <w:sz w:val="24"/>
          <w:szCs w:val="24"/>
        </w:rPr>
        <w:t>Burger</w:t>
      </w:r>
      <w:r>
        <w:rPr>
          <w:rFonts w:cstheme="minorHAnsi"/>
          <w:sz w:val="24"/>
          <w:szCs w:val="24"/>
        </w:rPr>
        <w:t xml:space="preserve"> – The work of transition starts at intake</w:t>
      </w:r>
      <w:r w:rsidR="00155BE5">
        <w:rPr>
          <w:rFonts w:cstheme="minorHAnsi"/>
          <w:sz w:val="24"/>
          <w:szCs w:val="24"/>
        </w:rPr>
        <w:t xml:space="preserve">. It is important to work with students to help them </w:t>
      </w:r>
      <w:r>
        <w:rPr>
          <w:rFonts w:cstheme="minorHAnsi"/>
          <w:sz w:val="24"/>
          <w:szCs w:val="24"/>
        </w:rPr>
        <w:t>refram</w:t>
      </w:r>
      <w:r w:rsidR="00026608">
        <w:rPr>
          <w:rFonts w:cstheme="minorHAnsi"/>
          <w:sz w:val="24"/>
          <w:szCs w:val="24"/>
        </w:rPr>
        <w:t>e</w:t>
      </w:r>
      <w:r>
        <w:rPr>
          <w:rFonts w:cstheme="minorHAnsi"/>
          <w:sz w:val="24"/>
          <w:szCs w:val="24"/>
        </w:rPr>
        <w:t xml:space="preserve"> their academic experience to </w:t>
      </w:r>
      <w:r w:rsidR="00155BE5">
        <w:rPr>
          <w:rFonts w:cstheme="minorHAnsi"/>
          <w:sz w:val="24"/>
          <w:szCs w:val="24"/>
        </w:rPr>
        <w:t xml:space="preserve">fit </w:t>
      </w:r>
      <w:r>
        <w:rPr>
          <w:rFonts w:cstheme="minorHAnsi"/>
          <w:sz w:val="24"/>
          <w:szCs w:val="24"/>
        </w:rPr>
        <w:t>the workforce. Disability Service Provider</w:t>
      </w:r>
      <w:r w:rsidR="004A0FB8">
        <w:rPr>
          <w:rFonts w:cstheme="minorHAnsi"/>
          <w:sz w:val="24"/>
          <w:szCs w:val="24"/>
        </w:rPr>
        <w:t>s should focus on</w:t>
      </w:r>
      <w:r>
        <w:rPr>
          <w:rFonts w:cstheme="minorHAnsi"/>
          <w:sz w:val="24"/>
          <w:szCs w:val="24"/>
        </w:rPr>
        <w:t xml:space="preserve"> listen</w:t>
      </w:r>
      <w:r w:rsidR="004A0FB8">
        <w:rPr>
          <w:rFonts w:cstheme="minorHAnsi"/>
          <w:sz w:val="24"/>
          <w:szCs w:val="24"/>
        </w:rPr>
        <w:t>ing to the student</w:t>
      </w:r>
      <w:r>
        <w:rPr>
          <w:rFonts w:cstheme="minorHAnsi"/>
          <w:sz w:val="24"/>
          <w:szCs w:val="24"/>
        </w:rPr>
        <w:t xml:space="preserve">, </w:t>
      </w:r>
      <w:r w:rsidR="004A0FB8">
        <w:rPr>
          <w:rFonts w:cstheme="minorHAnsi"/>
          <w:sz w:val="24"/>
          <w:szCs w:val="24"/>
        </w:rPr>
        <w:t xml:space="preserve">helping them </w:t>
      </w:r>
      <w:r>
        <w:rPr>
          <w:rFonts w:cstheme="minorHAnsi"/>
          <w:sz w:val="24"/>
          <w:szCs w:val="24"/>
        </w:rPr>
        <w:t>relat</w:t>
      </w:r>
      <w:r w:rsidR="004A0FB8">
        <w:rPr>
          <w:rFonts w:cstheme="minorHAnsi"/>
          <w:sz w:val="24"/>
          <w:szCs w:val="24"/>
        </w:rPr>
        <w:t xml:space="preserve">e their </w:t>
      </w:r>
      <w:r w:rsidR="00A709ED">
        <w:rPr>
          <w:rFonts w:cstheme="minorHAnsi"/>
          <w:sz w:val="24"/>
          <w:szCs w:val="24"/>
        </w:rPr>
        <w:t>educational</w:t>
      </w:r>
      <w:r w:rsidR="004A0FB8">
        <w:rPr>
          <w:rFonts w:cstheme="minorHAnsi"/>
          <w:sz w:val="24"/>
          <w:szCs w:val="24"/>
        </w:rPr>
        <w:t xml:space="preserve"> experience </w:t>
      </w:r>
      <w:r>
        <w:rPr>
          <w:rFonts w:cstheme="minorHAnsi"/>
          <w:sz w:val="24"/>
          <w:szCs w:val="24"/>
        </w:rPr>
        <w:t>to workplace technology skills (e.g., organizing emails), and leverag</w:t>
      </w:r>
      <w:r w:rsidR="004A0FB8">
        <w:rPr>
          <w:rFonts w:cstheme="minorHAnsi"/>
          <w:sz w:val="24"/>
          <w:szCs w:val="24"/>
        </w:rPr>
        <w:t>ing</w:t>
      </w:r>
      <w:r>
        <w:rPr>
          <w:rFonts w:cstheme="minorHAnsi"/>
          <w:sz w:val="24"/>
          <w:szCs w:val="24"/>
        </w:rPr>
        <w:t xml:space="preserve"> their savvy with social media </w:t>
      </w:r>
      <w:r w:rsidR="004A0FB8">
        <w:rPr>
          <w:rFonts w:cstheme="minorHAnsi"/>
          <w:sz w:val="24"/>
          <w:szCs w:val="24"/>
        </w:rPr>
        <w:t xml:space="preserve">to help them </w:t>
      </w:r>
      <w:r>
        <w:rPr>
          <w:rFonts w:cstheme="minorHAnsi"/>
          <w:sz w:val="24"/>
          <w:szCs w:val="24"/>
        </w:rPr>
        <w:t>build a network on LinkedIn.</w:t>
      </w:r>
    </w:p>
    <w:p w14:paraId="7E11FFA0" w14:textId="77777777" w:rsidR="0073715A" w:rsidRDefault="0073715A" w:rsidP="0073715A">
      <w:pPr>
        <w:rPr>
          <w:rFonts w:cstheme="minorHAnsi"/>
          <w:sz w:val="24"/>
          <w:szCs w:val="24"/>
        </w:rPr>
      </w:pPr>
    </w:p>
    <w:p w14:paraId="2BF9BCC9" w14:textId="3647E39F" w:rsidR="0073715A" w:rsidRPr="0054517F" w:rsidRDefault="0073715A" w:rsidP="0073715A">
      <w:pPr>
        <w:pStyle w:val="ListParagraph"/>
        <w:numPr>
          <w:ilvl w:val="0"/>
          <w:numId w:val="27"/>
        </w:numPr>
        <w:rPr>
          <w:rFonts w:cstheme="minorHAnsi"/>
          <w:b/>
          <w:bCs/>
          <w:sz w:val="24"/>
          <w:szCs w:val="24"/>
        </w:rPr>
      </w:pPr>
      <w:r w:rsidRPr="0054517F">
        <w:rPr>
          <w:rFonts w:cstheme="minorHAnsi"/>
          <w:b/>
          <w:bCs/>
          <w:sz w:val="24"/>
          <w:szCs w:val="24"/>
        </w:rPr>
        <w:t>What struggles have you encountered when trying to support students transitioning out of college?</w:t>
      </w:r>
    </w:p>
    <w:p w14:paraId="73CEA069" w14:textId="7FE8F338" w:rsidR="0073715A" w:rsidRDefault="005A0150" w:rsidP="0073715A">
      <w:pPr>
        <w:pStyle w:val="ListParagraph"/>
        <w:rPr>
          <w:rFonts w:cstheme="minorHAnsi"/>
          <w:sz w:val="24"/>
          <w:szCs w:val="24"/>
        </w:rPr>
      </w:pPr>
      <w:r w:rsidRPr="0054517F">
        <w:rPr>
          <w:rFonts w:cstheme="minorHAnsi"/>
          <w:i/>
          <w:iCs/>
          <w:sz w:val="24"/>
          <w:szCs w:val="24"/>
        </w:rPr>
        <w:t>Wenzel</w:t>
      </w:r>
      <w:r>
        <w:rPr>
          <w:rFonts w:cstheme="minorHAnsi"/>
          <w:sz w:val="24"/>
          <w:szCs w:val="24"/>
        </w:rPr>
        <w:t xml:space="preserve"> – Students </w:t>
      </w:r>
      <w:r w:rsidR="004A0FB8">
        <w:rPr>
          <w:rFonts w:cstheme="minorHAnsi"/>
          <w:sz w:val="24"/>
          <w:szCs w:val="24"/>
        </w:rPr>
        <w:t xml:space="preserve">can </w:t>
      </w:r>
      <w:r>
        <w:rPr>
          <w:rFonts w:cstheme="minorHAnsi"/>
          <w:sz w:val="24"/>
          <w:szCs w:val="24"/>
        </w:rPr>
        <w:t xml:space="preserve">have </w:t>
      </w:r>
      <w:r w:rsidR="00A709ED">
        <w:rPr>
          <w:rFonts w:cstheme="minorHAnsi"/>
          <w:sz w:val="24"/>
          <w:szCs w:val="24"/>
        </w:rPr>
        <w:t>difficulty</w:t>
      </w:r>
      <w:r>
        <w:rPr>
          <w:rFonts w:cstheme="minorHAnsi"/>
          <w:sz w:val="24"/>
          <w:szCs w:val="24"/>
        </w:rPr>
        <w:t xml:space="preserve"> finding jobs</w:t>
      </w:r>
      <w:r w:rsidR="004A0FB8">
        <w:rPr>
          <w:rFonts w:cstheme="minorHAnsi"/>
          <w:sz w:val="24"/>
          <w:szCs w:val="24"/>
        </w:rPr>
        <w:t>,</w:t>
      </w:r>
      <w:r>
        <w:rPr>
          <w:rFonts w:cstheme="minorHAnsi"/>
          <w:sz w:val="24"/>
          <w:szCs w:val="24"/>
        </w:rPr>
        <w:t xml:space="preserve"> and the interview is generally where things start to fall apart. UConn </w:t>
      </w:r>
      <w:r w:rsidR="004A0FB8">
        <w:rPr>
          <w:rFonts w:cstheme="minorHAnsi"/>
          <w:sz w:val="24"/>
          <w:szCs w:val="24"/>
        </w:rPr>
        <w:t xml:space="preserve">has partnerships </w:t>
      </w:r>
      <w:r>
        <w:rPr>
          <w:rFonts w:cstheme="minorHAnsi"/>
          <w:sz w:val="24"/>
          <w:szCs w:val="24"/>
        </w:rPr>
        <w:t>with some companies to help</w:t>
      </w:r>
      <w:r w:rsidR="0014601F">
        <w:rPr>
          <w:rFonts w:cstheme="minorHAnsi"/>
          <w:sz w:val="24"/>
          <w:szCs w:val="24"/>
        </w:rPr>
        <w:t xml:space="preserve"> transition</w:t>
      </w:r>
      <w:r>
        <w:rPr>
          <w:rFonts w:cstheme="minorHAnsi"/>
          <w:sz w:val="24"/>
          <w:szCs w:val="24"/>
        </w:rPr>
        <w:t xml:space="preserve"> students into the workforce</w:t>
      </w:r>
      <w:r w:rsidR="004A0FB8">
        <w:rPr>
          <w:rFonts w:cstheme="minorHAnsi"/>
          <w:sz w:val="24"/>
          <w:szCs w:val="24"/>
        </w:rPr>
        <w:t xml:space="preserve">. They work with the company to </w:t>
      </w:r>
      <w:r>
        <w:rPr>
          <w:rFonts w:cstheme="minorHAnsi"/>
          <w:sz w:val="24"/>
          <w:szCs w:val="24"/>
        </w:rPr>
        <w:t>re-evaluate</w:t>
      </w:r>
      <w:r w:rsidR="004A0FB8">
        <w:rPr>
          <w:rFonts w:cstheme="minorHAnsi"/>
          <w:sz w:val="24"/>
          <w:szCs w:val="24"/>
        </w:rPr>
        <w:t xml:space="preserve"> the rubric for the job and what are</w:t>
      </w:r>
      <w:r w:rsidR="0014601F">
        <w:rPr>
          <w:rFonts w:cstheme="minorHAnsi"/>
          <w:sz w:val="24"/>
          <w:szCs w:val="24"/>
        </w:rPr>
        <w:t xml:space="preserve"> truly essential</w:t>
      </w:r>
      <w:r w:rsidR="004A0FB8">
        <w:rPr>
          <w:rFonts w:cstheme="minorHAnsi"/>
          <w:sz w:val="24"/>
          <w:szCs w:val="24"/>
        </w:rPr>
        <w:t xml:space="preserve"> requirements of the job.</w:t>
      </w:r>
    </w:p>
    <w:p w14:paraId="0CEB30FF" w14:textId="56AA6B0C" w:rsidR="0014601F" w:rsidRDefault="0014601F" w:rsidP="0073715A">
      <w:pPr>
        <w:pStyle w:val="ListParagraph"/>
        <w:rPr>
          <w:rFonts w:cstheme="minorHAnsi"/>
          <w:sz w:val="24"/>
          <w:szCs w:val="24"/>
        </w:rPr>
      </w:pPr>
      <w:r w:rsidRPr="0054517F">
        <w:rPr>
          <w:rFonts w:cstheme="minorHAnsi"/>
          <w:i/>
          <w:iCs/>
          <w:sz w:val="24"/>
          <w:szCs w:val="24"/>
        </w:rPr>
        <w:t>LaLonde</w:t>
      </w:r>
      <w:r>
        <w:rPr>
          <w:rFonts w:cstheme="minorHAnsi"/>
          <w:sz w:val="24"/>
          <w:szCs w:val="24"/>
        </w:rPr>
        <w:t xml:space="preserve"> – The </w:t>
      </w:r>
      <w:r w:rsidR="00A709ED" w:rsidRPr="00A709ED">
        <w:rPr>
          <w:rFonts w:cstheme="minorHAnsi"/>
          <w:sz w:val="24"/>
          <w:szCs w:val="24"/>
        </w:rPr>
        <w:t xml:space="preserve">process is multi-layered in finding a job and prepping students for self-advocacy and when the right time </w:t>
      </w:r>
      <w:r w:rsidR="00A709ED">
        <w:rPr>
          <w:rFonts w:cstheme="minorHAnsi"/>
          <w:sz w:val="24"/>
          <w:szCs w:val="24"/>
        </w:rPr>
        <w:t>is to disclose</w:t>
      </w:r>
      <w:r>
        <w:rPr>
          <w:rFonts w:cstheme="minorHAnsi"/>
          <w:sz w:val="24"/>
          <w:szCs w:val="24"/>
        </w:rPr>
        <w:t xml:space="preserve">. More natural supports </w:t>
      </w:r>
      <w:r w:rsidR="004A0FB8">
        <w:rPr>
          <w:rFonts w:cstheme="minorHAnsi"/>
          <w:sz w:val="24"/>
          <w:szCs w:val="24"/>
        </w:rPr>
        <w:t xml:space="preserve">(e.g., mentors) </w:t>
      </w:r>
      <w:r>
        <w:rPr>
          <w:rFonts w:cstheme="minorHAnsi"/>
          <w:sz w:val="24"/>
          <w:szCs w:val="24"/>
        </w:rPr>
        <w:t>in the workplace is essential</w:t>
      </w:r>
      <w:r w:rsidR="004A0FB8">
        <w:rPr>
          <w:rFonts w:cstheme="minorHAnsi"/>
          <w:sz w:val="24"/>
          <w:szCs w:val="24"/>
        </w:rPr>
        <w:t xml:space="preserve"> so that </w:t>
      </w:r>
      <w:r>
        <w:rPr>
          <w:rFonts w:cstheme="minorHAnsi"/>
          <w:sz w:val="24"/>
          <w:szCs w:val="24"/>
        </w:rPr>
        <w:t xml:space="preserve">individuals </w:t>
      </w:r>
      <w:r w:rsidR="004A0FB8">
        <w:rPr>
          <w:rFonts w:cstheme="minorHAnsi"/>
          <w:sz w:val="24"/>
          <w:szCs w:val="24"/>
        </w:rPr>
        <w:t>have the resources and support they need.</w:t>
      </w:r>
      <w:r>
        <w:rPr>
          <w:rFonts w:cstheme="minorHAnsi"/>
          <w:sz w:val="24"/>
          <w:szCs w:val="24"/>
        </w:rPr>
        <w:t xml:space="preserve"> </w:t>
      </w:r>
    </w:p>
    <w:p w14:paraId="5AD8230C" w14:textId="62D98605" w:rsidR="0014601F" w:rsidRDefault="0014601F" w:rsidP="0073715A">
      <w:pPr>
        <w:pStyle w:val="ListParagraph"/>
        <w:rPr>
          <w:rFonts w:cstheme="minorHAnsi"/>
          <w:sz w:val="24"/>
          <w:szCs w:val="24"/>
        </w:rPr>
      </w:pPr>
      <w:r w:rsidRPr="0054517F">
        <w:rPr>
          <w:rFonts w:cstheme="minorHAnsi"/>
          <w:i/>
          <w:iCs/>
          <w:sz w:val="24"/>
          <w:szCs w:val="24"/>
        </w:rPr>
        <w:t xml:space="preserve">Burger </w:t>
      </w:r>
      <w:r>
        <w:rPr>
          <w:rFonts w:cstheme="minorHAnsi"/>
          <w:sz w:val="24"/>
          <w:szCs w:val="24"/>
        </w:rPr>
        <w:t xml:space="preserve">– This is very specific to each student. It’s important to teach transferrable skills and help students know </w:t>
      </w:r>
      <w:r w:rsidR="004A0FB8">
        <w:rPr>
          <w:rFonts w:cstheme="minorHAnsi"/>
          <w:sz w:val="24"/>
          <w:szCs w:val="24"/>
        </w:rPr>
        <w:t xml:space="preserve">that </w:t>
      </w:r>
      <w:r>
        <w:rPr>
          <w:rFonts w:cstheme="minorHAnsi"/>
          <w:sz w:val="24"/>
          <w:szCs w:val="24"/>
        </w:rPr>
        <w:t xml:space="preserve">a simple academic experience (e.g., writing a lab report) can be used </w:t>
      </w:r>
      <w:r>
        <w:rPr>
          <w:rFonts w:cstheme="minorHAnsi"/>
          <w:sz w:val="24"/>
          <w:szCs w:val="24"/>
        </w:rPr>
        <w:lastRenderedPageBreak/>
        <w:t xml:space="preserve">to demonstrate </w:t>
      </w:r>
      <w:r w:rsidR="004A0FB8">
        <w:rPr>
          <w:rFonts w:cstheme="minorHAnsi"/>
          <w:sz w:val="24"/>
          <w:szCs w:val="24"/>
        </w:rPr>
        <w:t xml:space="preserve">multiple </w:t>
      </w:r>
      <w:r>
        <w:rPr>
          <w:rFonts w:cstheme="minorHAnsi"/>
          <w:sz w:val="24"/>
          <w:szCs w:val="24"/>
        </w:rPr>
        <w:t xml:space="preserve">skills in the workforce. It is also important </w:t>
      </w:r>
      <w:r w:rsidR="0054517F">
        <w:rPr>
          <w:rFonts w:cstheme="minorHAnsi"/>
          <w:sz w:val="24"/>
          <w:szCs w:val="24"/>
        </w:rPr>
        <w:t>to help</w:t>
      </w:r>
      <w:r>
        <w:rPr>
          <w:rFonts w:cstheme="minorHAnsi"/>
          <w:sz w:val="24"/>
          <w:szCs w:val="24"/>
        </w:rPr>
        <w:t xml:space="preserve"> students develop their confidence</w:t>
      </w:r>
      <w:r w:rsidR="00A709ED">
        <w:rPr>
          <w:rFonts w:cstheme="minorHAnsi"/>
          <w:sz w:val="24"/>
          <w:szCs w:val="24"/>
        </w:rPr>
        <w:t>,</w:t>
      </w:r>
      <w:r>
        <w:rPr>
          <w:rFonts w:cstheme="minorHAnsi"/>
          <w:sz w:val="24"/>
          <w:szCs w:val="24"/>
        </w:rPr>
        <w:t xml:space="preserve"> so they are comfortable translating their experiences into a transferrable skill.</w:t>
      </w:r>
    </w:p>
    <w:p w14:paraId="77EF14F4" w14:textId="77777777" w:rsidR="0073715A" w:rsidRPr="0073715A" w:rsidRDefault="0073715A" w:rsidP="0073715A">
      <w:pPr>
        <w:pStyle w:val="ListParagraph"/>
        <w:rPr>
          <w:rFonts w:cstheme="minorHAnsi"/>
          <w:sz w:val="24"/>
          <w:szCs w:val="24"/>
        </w:rPr>
      </w:pPr>
    </w:p>
    <w:p w14:paraId="7EF40E1E" w14:textId="536DD989" w:rsidR="0073715A" w:rsidRPr="0054517F" w:rsidRDefault="00CB747D" w:rsidP="0073715A">
      <w:pPr>
        <w:pStyle w:val="ListParagraph"/>
        <w:numPr>
          <w:ilvl w:val="0"/>
          <w:numId w:val="27"/>
        </w:numPr>
        <w:rPr>
          <w:rFonts w:cstheme="minorHAnsi"/>
          <w:b/>
          <w:bCs/>
          <w:sz w:val="24"/>
          <w:szCs w:val="24"/>
        </w:rPr>
      </w:pPr>
      <w:r w:rsidRPr="0054517F">
        <w:rPr>
          <w:rFonts w:cstheme="minorHAnsi"/>
          <w:b/>
          <w:bCs/>
          <w:sz w:val="24"/>
          <w:szCs w:val="24"/>
        </w:rPr>
        <w:t>Have you encountered any hesitancy on the part of organizations that you may have been helping to transition a student into?</w:t>
      </w:r>
    </w:p>
    <w:p w14:paraId="383F2E71" w14:textId="0FD2FD16" w:rsidR="0014601F" w:rsidRDefault="0014601F" w:rsidP="0014601F">
      <w:pPr>
        <w:pStyle w:val="ListParagraph"/>
        <w:rPr>
          <w:rFonts w:cstheme="minorHAnsi"/>
          <w:sz w:val="24"/>
          <w:szCs w:val="24"/>
        </w:rPr>
      </w:pPr>
      <w:r w:rsidRPr="0054517F">
        <w:rPr>
          <w:rFonts w:cstheme="minorHAnsi"/>
          <w:i/>
          <w:iCs/>
          <w:sz w:val="24"/>
          <w:szCs w:val="24"/>
        </w:rPr>
        <w:t>Wenzel</w:t>
      </w:r>
      <w:r>
        <w:rPr>
          <w:rFonts w:cstheme="minorHAnsi"/>
          <w:sz w:val="24"/>
          <w:szCs w:val="24"/>
        </w:rPr>
        <w:t xml:space="preserve"> </w:t>
      </w:r>
      <w:r w:rsidR="00026608">
        <w:rPr>
          <w:rFonts w:cstheme="minorHAnsi"/>
          <w:sz w:val="24"/>
          <w:szCs w:val="24"/>
        </w:rPr>
        <w:t>–</w:t>
      </w:r>
      <w:r>
        <w:rPr>
          <w:rFonts w:cstheme="minorHAnsi"/>
          <w:sz w:val="24"/>
          <w:szCs w:val="24"/>
        </w:rPr>
        <w:t xml:space="preserve"> </w:t>
      </w:r>
      <w:r w:rsidR="00026608">
        <w:rPr>
          <w:rFonts w:cstheme="minorHAnsi"/>
          <w:sz w:val="24"/>
          <w:szCs w:val="24"/>
        </w:rPr>
        <w:t>Has been fortunate in that she hasn’t yet experienced this, but it is mainly because they have been on the side where companies have connected with them</w:t>
      </w:r>
      <w:r w:rsidR="00A709ED">
        <w:rPr>
          <w:rFonts w:cstheme="minorHAnsi"/>
          <w:sz w:val="24"/>
          <w:szCs w:val="24"/>
        </w:rPr>
        <w:t>,</w:t>
      </w:r>
      <w:r w:rsidR="00026608">
        <w:rPr>
          <w:rFonts w:cstheme="minorHAnsi"/>
          <w:sz w:val="24"/>
          <w:szCs w:val="24"/>
        </w:rPr>
        <w:t xml:space="preserve"> specifically looking for students that they can provide </w:t>
      </w:r>
      <w:r w:rsidR="0054517F">
        <w:rPr>
          <w:rFonts w:cstheme="minorHAnsi"/>
          <w:sz w:val="24"/>
          <w:szCs w:val="24"/>
        </w:rPr>
        <w:t xml:space="preserve">a workforce </w:t>
      </w:r>
      <w:r w:rsidR="00026608">
        <w:rPr>
          <w:rFonts w:cstheme="minorHAnsi"/>
          <w:sz w:val="24"/>
          <w:szCs w:val="24"/>
        </w:rPr>
        <w:t>opportunity</w:t>
      </w:r>
      <w:r w:rsidR="00B64ADC">
        <w:rPr>
          <w:rFonts w:cstheme="minorHAnsi"/>
          <w:sz w:val="24"/>
          <w:szCs w:val="24"/>
        </w:rPr>
        <w:t xml:space="preserve"> to</w:t>
      </w:r>
      <w:r w:rsidR="00026608">
        <w:rPr>
          <w:rFonts w:cstheme="minorHAnsi"/>
          <w:sz w:val="24"/>
          <w:szCs w:val="24"/>
        </w:rPr>
        <w:t>. The outreach goes beyond simply checking a box for the company</w:t>
      </w:r>
      <w:r w:rsidR="00A709ED">
        <w:rPr>
          <w:rFonts w:cstheme="minorHAnsi"/>
          <w:sz w:val="24"/>
          <w:szCs w:val="24"/>
        </w:rPr>
        <w:t>;</w:t>
      </w:r>
      <w:r w:rsidR="00026608">
        <w:rPr>
          <w:rFonts w:cstheme="minorHAnsi"/>
          <w:sz w:val="24"/>
          <w:szCs w:val="24"/>
        </w:rPr>
        <w:t xml:space="preserve"> it is making sure there are supports in place for the student once they are onboard.</w:t>
      </w:r>
    </w:p>
    <w:p w14:paraId="4E7AA565" w14:textId="294AD365" w:rsidR="00742A9D" w:rsidRDefault="00742A9D" w:rsidP="0014601F">
      <w:pPr>
        <w:pStyle w:val="ListParagraph"/>
        <w:rPr>
          <w:rFonts w:cstheme="minorHAnsi"/>
          <w:sz w:val="24"/>
          <w:szCs w:val="24"/>
        </w:rPr>
      </w:pPr>
      <w:r w:rsidRPr="0054517F">
        <w:rPr>
          <w:rFonts w:cstheme="minorHAnsi"/>
          <w:i/>
          <w:iCs/>
          <w:sz w:val="24"/>
          <w:szCs w:val="24"/>
        </w:rPr>
        <w:t>LaLonde</w:t>
      </w:r>
      <w:r>
        <w:rPr>
          <w:rFonts w:cstheme="minorHAnsi"/>
          <w:sz w:val="24"/>
          <w:szCs w:val="24"/>
        </w:rPr>
        <w:t xml:space="preserve"> – Has been proactive in forming partnerships with companies through CUNY LEADS and promoting those companies to their students</w:t>
      </w:r>
      <w:r w:rsidR="00A709ED">
        <w:rPr>
          <w:rFonts w:cstheme="minorHAnsi"/>
          <w:sz w:val="24"/>
          <w:szCs w:val="24"/>
        </w:rPr>
        <w:t>,</w:t>
      </w:r>
      <w:r>
        <w:rPr>
          <w:rFonts w:cstheme="minorHAnsi"/>
          <w:sz w:val="24"/>
          <w:szCs w:val="24"/>
        </w:rPr>
        <w:t xml:space="preserve"> so they know there will be the support necessary. However, there are also those companies that are resistant in providing an opportunity to a student with a disability mainly due to stigma or the thought that accommodations will cost too much. She works hard </w:t>
      </w:r>
      <w:r w:rsidR="0054517F">
        <w:rPr>
          <w:rFonts w:cstheme="minorHAnsi"/>
          <w:sz w:val="24"/>
          <w:szCs w:val="24"/>
        </w:rPr>
        <w:t xml:space="preserve">to keep and develop relationships </w:t>
      </w:r>
      <w:r>
        <w:rPr>
          <w:rFonts w:cstheme="minorHAnsi"/>
          <w:sz w:val="24"/>
          <w:szCs w:val="24"/>
        </w:rPr>
        <w:t xml:space="preserve">with </w:t>
      </w:r>
      <w:r w:rsidR="0054517F">
        <w:rPr>
          <w:rFonts w:cstheme="minorHAnsi"/>
          <w:sz w:val="24"/>
          <w:szCs w:val="24"/>
        </w:rPr>
        <w:t xml:space="preserve">those companies that are </w:t>
      </w:r>
      <w:r>
        <w:rPr>
          <w:rFonts w:cstheme="minorHAnsi"/>
          <w:sz w:val="24"/>
          <w:szCs w:val="24"/>
        </w:rPr>
        <w:t>receptive.</w:t>
      </w:r>
    </w:p>
    <w:p w14:paraId="5BC39D42" w14:textId="1BC728D3" w:rsidR="00742A9D" w:rsidRDefault="00742A9D" w:rsidP="0014601F">
      <w:pPr>
        <w:pStyle w:val="ListParagraph"/>
        <w:rPr>
          <w:rFonts w:cstheme="minorHAnsi"/>
          <w:sz w:val="24"/>
          <w:szCs w:val="24"/>
        </w:rPr>
      </w:pPr>
      <w:r w:rsidRPr="0054517F">
        <w:rPr>
          <w:rFonts w:cstheme="minorHAnsi"/>
          <w:i/>
          <w:iCs/>
          <w:sz w:val="24"/>
          <w:szCs w:val="24"/>
        </w:rPr>
        <w:t>Burger</w:t>
      </w:r>
      <w:r>
        <w:rPr>
          <w:rFonts w:cstheme="minorHAnsi"/>
          <w:sz w:val="24"/>
          <w:szCs w:val="24"/>
        </w:rPr>
        <w:t xml:space="preserve"> – </w:t>
      </w:r>
      <w:r w:rsidR="00EE1CF3">
        <w:rPr>
          <w:rFonts w:cstheme="minorHAnsi"/>
          <w:sz w:val="24"/>
          <w:szCs w:val="24"/>
        </w:rPr>
        <w:t xml:space="preserve">Works with companies to help them be </w:t>
      </w:r>
      <w:proofErr w:type="spellStart"/>
      <w:r w:rsidR="00EE1CF3">
        <w:rPr>
          <w:rFonts w:cstheme="minorHAnsi"/>
          <w:sz w:val="24"/>
          <w:szCs w:val="24"/>
        </w:rPr>
        <w:t>neuroinclusive</w:t>
      </w:r>
      <w:proofErr w:type="spellEnd"/>
      <w:r w:rsidR="00EE1CF3">
        <w:rPr>
          <w:rFonts w:cstheme="minorHAnsi"/>
          <w:sz w:val="24"/>
          <w:szCs w:val="24"/>
        </w:rPr>
        <w:t xml:space="preserve"> and meets with managers once a week to help coach them through the process so that by the time they recruit candidates</w:t>
      </w:r>
      <w:r w:rsidR="0054517F">
        <w:rPr>
          <w:rFonts w:cstheme="minorHAnsi"/>
          <w:sz w:val="24"/>
          <w:szCs w:val="24"/>
        </w:rPr>
        <w:t xml:space="preserve">, expectations are </w:t>
      </w:r>
      <w:r w:rsidR="00EE1CF3">
        <w:rPr>
          <w:rFonts w:cstheme="minorHAnsi"/>
          <w:sz w:val="24"/>
          <w:szCs w:val="24"/>
        </w:rPr>
        <w:t xml:space="preserve">clear. Works hard to </w:t>
      </w:r>
      <w:r w:rsidR="00A709ED">
        <w:rPr>
          <w:rFonts w:cstheme="minorHAnsi"/>
          <w:sz w:val="24"/>
          <w:szCs w:val="24"/>
        </w:rPr>
        <w:t>en</w:t>
      </w:r>
      <w:r w:rsidR="00EE1CF3">
        <w:rPr>
          <w:rFonts w:cstheme="minorHAnsi"/>
          <w:sz w:val="24"/>
          <w:szCs w:val="24"/>
        </w:rPr>
        <w:t xml:space="preserve">sure there is a good fit between </w:t>
      </w:r>
      <w:r w:rsidR="0054517F">
        <w:rPr>
          <w:rFonts w:cstheme="minorHAnsi"/>
          <w:sz w:val="24"/>
          <w:szCs w:val="24"/>
        </w:rPr>
        <w:t xml:space="preserve">the </w:t>
      </w:r>
      <w:r w:rsidR="00EE1CF3">
        <w:rPr>
          <w:rFonts w:cstheme="minorHAnsi"/>
          <w:sz w:val="24"/>
          <w:szCs w:val="24"/>
        </w:rPr>
        <w:t xml:space="preserve">company and </w:t>
      </w:r>
      <w:r w:rsidR="0054517F">
        <w:rPr>
          <w:rFonts w:cstheme="minorHAnsi"/>
          <w:sz w:val="24"/>
          <w:szCs w:val="24"/>
        </w:rPr>
        <w:t xml:space="preserve">the </w:t>
      </w:r>
      <w:r w:rsidR="00EE1CF3">
        <w:rPr>
          <w:rFonts w:cstheme="minorHAnsi"/>
          <w:sz w:val="24"/>
          <w:szCs w:val="24"/>
        </w:rPr>
        <w:t xml:space="preserve">individual. They are also at a point where companies are </w:t>
      </w:r>
      <w:r w:rsidR="0054517F">
        <w:rPr>
          <w:rFonts w:cstheme="minorHAnsi"/>
          <w:sz w:val="24"/>
          <w:szCs w:val="24"/>
        </w:rPr>
        <w:t>reaching out to connect with them for candidates</w:t>
      </w:r>
      <w:r w:rsidR="00EE1CF3">
        <w:rPr>
          <w:rFonts w:cstheme="minorHAnsi"/>
          <w:sz w:val="24"/>
          <w:szCs w:val="24"/>
        </w:rPr>
        <w:t>.</w:t>
      </w:r>
    </w:p>
    <w:p w14:paraId="204173D9" w14:textId="23035F5B" w:rsidR="0014601F" w:rsidRPr="0014601F" w:rsidRDefault="0014601F" w:rsidP="0014601F">
      <w:pPr>
        <w:rPr>
          <w:rFonts w:cstheme="minorHAnsi"/>
          <w:sz w:val="24"/>
          <w:szCs w:val="24"/>
        </w:rPr>
      </w:pPr>
    </w:p>
    <w:p w14:paraId="4A6AE260" w14:textId="07FCD6BE" w:rsidR="00EE1CF3" w:rsidRPr="0054517F" w:rsidRDefault="00CB747D" w:rsidP="00EE1CF3">
      <w:pPr>
        <w:pStyle w:val="ListParagraph"/>
        <w:numPr>
          <w:ilvl w:val="0"/>
          <w:numId w:val="27"/>
        </w:numPr>
        <w:rPr>
          <w:rFonts w:cstheme="minorHAnsi"/>
          <w:b/>
          <w:bCs/>
          <w:sz w:val="24"/>
          <w:szCs w:val="24"/>
        </w:rPr>
      </w:pPr>
      <w:r w:rsidRPr="0054517F">
        <w:rPr>
          <w:rFonts w:cstheme="minorHAnsi"/>
          <w:b/>
          <w:bCs/>
          <w:sz w:val="24"/>
          <w:szCs w:val="24"/>
        </w:rPr>
        <w:t>When is the right time to disclose a disability in the workplace?</w:t>
      </w:r>
    </w:p>
    <w:p w14:paraId="09C6FE5C" w14:textId="28D0EDA5" w:rsidR="00EE1CF3" w:rsidRDefault="00EE1CF3" w:rsidP="00EE1CF3">
      <w:pPr>
        <w:pStyle w:val="ListParagraph"/>
        <w:rPr>
          <w:rFonts w:cstheme="minorHAnsi"/>
          <w:sz w:val="24"/>
          <w:szCs w:val="24"/>
        </w:rPr>
      </w:pPr>
      <w:r w:rsidRPr="0054517F">
        <w:rPr>
          <w:rFonts w:cstheme="minorHAnsi"/>
          <w:i/>
          <w:iCs/>
          <w:sz w:val="24"/>
          <w:szCs w:val="24"/>
        </w:rPr>
        <w:t>Wenzel</w:t>
      </w:r>
      <w:r>
        <w:rPr>
          <w:rFonts w:cstheme="minorHAnsi"/>
          <w:sz w:val="24"/>
          <w:szCs w:val="24"/>
        </w:rPr>
        <w:t xml:space="preserve"> – This is very individual</w:t>
      </w:r>
      <w:r w:rsidR="00A709ED">
        <w:rPr>
          <w:rFonts w:cstheme="minorHAnsi"/>
          <w:sz w:val="24"/>
          <w:szCs w:val="24"/>
        </w:rPr>
        <w:t>,</w:t>
      </w:r>
      <w:r>
        <w:rPr>
          <w:rFonts w:cstheme="minorHAnsi"/>
          <w:sz w:val="24"/>
          <w:szCs w:val="24"/>
        </w:rPr>
        <w:t xml:space="preserve"> and it is up to the candidate to decide if they want to disclose or if they actually need to have an accommodation in place. She works with students to determine when a good time might be and how best to frame that conversation. </w:t>
      </w:r>
      <w:r w:rsidR="00960E13" w:rsidRPr="00960E13">
        <w:rPr>
          <w:rFonts w:cstheme="minorHAnsi"/>
          <w:sz w:val="24"/>
          <w:szCs w:val="24"/>
        </w:rPr>
        <w:t>Very careful in coaching the student so they don’t frame it negatively</w:t>
      </w:r>
      <w:r>
        <w:rPr>
          <w:rFonts w:cstheme="minorHAnsi"/>
          <w:sz w:val="24"/>
          <w:szCs w:val="24"/>
        </w:rPr>
        <w:t xml:space="preserve">. </w:t>
      </w:r>
    </w:p>
    <w:p w14:paraId="57697065" w14:textId="7AFE8734" w:rsidR="00DF72C9" w:rsidRDefault="00DF72C9" w:rsidP="00EE1CF3">
      <w:pPr>
        <w:pStyle w:val="ListParagraph"/>
        <w:rPr>
          <w:rFonts w:cstheme="minorHAnsi"/>
          <w:sz w:val="24"/>
          <w:szCs w:val="24"/>
        </w:rPr>
      </w:pPr>
      <w:r w:rsidRPr="0054517F">
        <w:rPr>
          <w:rFonts w:cstheme="minorHAnsi"/>
          <w:i/>
          <w:iCs/>
          <w:sz w:val="24"/>
          <w:szCs w:val="24"/>
        </w:rPr>
        <w:t>LaLonde</w:t>
      </w:r>
      <w:r>
        <w:rPr>
          <w:rFonts w:cstheme="minorHAnsi"/>
          <w:sz w:val="24"/>
          <w:szCs w:val="24"/>
        </w:rPr>
        <w:t xml:space="preserve"> – Tells </w:t>
      </w:r>
      <w:r w:rsidR="00960E13" w:rsidRPr="00960E13">
        <w:rPr>
          <w:rFonts w:cstheme="minorHAnsi"/>
          <w:sz w:val="24"/>
          <w:szCs w:val="24"/>
        </w:rPr>
        <w:t>students it’s a personal choice and does mock interviews with the student, so they are prepared and know how much to actually disclose</w:t>
      </w:r>
      <w:r>
        <w:rPr>
          <w:rFonts w:cstheme="minorHAnsi"/>
          <w:sz w:val="24"/>
          <w:szCs w:val="24"/>
        </w:rPr>
        <w:t xml:space="preserve">. </w:t>
      </w:r>
      <w:r w:rsidR="00960E13" w:rsidRPr="00960E13">
        <w:rPr>
          <w:rFonts w:cstheme="minorHAnsi"/>
          <w:sz w:val="24"/>
          <w:szCs w:val="24"/>
        </w:rPr>
        <w:t>Ha</w:t>
      </w:r>
      <w:r w:rsidR="00960E13">
        <w:rPr>
          <w:rFonts w:cstheme="minorHAnsi"/>
          <w:sz w:val="24"/>
          <w:szCs w:val="24"/>
        </w:rPr>
        <w:t>s</w:t>
      </w:r>
      <w:r w:rsidR="00960E13" w:rsidRPr="00960E13">
        <w:rPr>
          <w:rFonts w:cstheme="minorHAnsi"/>
          <w:sz w:val="24"/>
          <w:szCs w:val="24"/>
        </w:rPr>
        <w:t xml:space="preserve"> conversations regarding how, when, where, and why they are disclosing, and help</w:t>
      </w:r>
      <w:r w:rsidR="00960E13">
        <w:rPr>
          <w:rFonts w:cstheme="minorHAnsi"/>
          <w:sz w:val="24"/>
          <w:szCs w:val="24"/>
        </w:rPr>
        <w:t xml:space="preserve">s </w:t>
      </w:r>
      <w:r w:rsidR="00960E13" w:rsidRPr="00960E13">
        <w:rPr>
          <w:rFonts w:cstheme="minorHAnsi"/>
          <w:sz w:val="24"/>
          <w:szCs w:val="24"/>
        </w:rPr>
        <w:t>them frame the disclosure positively</w:t>
      </w:r>
      <w:r>
        <w:rPr>
          <w:rFonts w:cstheme="minorHAnsi"/>
          <w:sz w:val="24"/>
          <w:szCs w:val="24"/>
        </w:rPr>
        <w:t>.</w:t>
      </w:r>
      <w:r w:rsidR="00642CE4">
        <w:rPr>
          <w:rFonts w:cstheme="minorHAnsi"/>
          <w:sz w:val="24"/>
          <w:szCs w:val="24"/>
        </w:rPr>
        <w:t xml:space="preserve"> Helps them with the self-advocacy skills they need to be comfortable with disclosing and sharing how they can contribute to the company based on their strengths.</w:t>
      </w:r>
    </w:p>
    <w:p w14:paraId="3037EFCE" w14:textId="51A5A64F" w:rsidR="00DF72C9" w:rsidRPr="00EE1CF3" w:rsidRDefault="00DF72C9" w:rsidP="00EE1CF3">
      <w:pPr>
        <w:pStyle w:val="ListParagraph"/>
        <w:rPr>
          <w:rFonts w:cstheme="minorHAnsi"/>
          <w:sz w:val="24"/>
          <w:szCs w:val="24"/>
        </w:rPr>
      </w:pPr>
      <w:r w:rsidRPr="00642CE4">
        <w:rPr>
          <w:rFonts w:cstheme="minorHAnsi"/>
          <w:i/>
          <w:iCs/>
          <w:sz w:val="24"/>
          <w:szCs w:val="24"/>
        </w:rPr>
        <w:t>Burger</w:t>
      </w:r>
      <w:r>
        <w:rPr>
          <w:rFonts w:cstheme="minorHAnsi"/>
          <w:sz w:val="24"/>
          <w:szCs w:val="24"/>
        </w:rPr>
        <w:t xml:space="preserve"> </w:t>
      </w:r>
      <w:r w:rsidR="00642CE4">
        <w:rPr>
          <w:rFonts w:cstheme="minorHAnsi"/>
          <w:sz w:val="24"/>
          <w:szCs w:val="24"/>
        </w:rPr>
        <w:t>–</w:t>
      </w:r>
      <w:r>
        <w:rPr>
          <w:rFonts w:cstheme="minorHAnsi"/>
          <w:sz w:val="24"/>
          <w:szCs w:val="24"/>
        </w:rPr>
        <w:t xml:space="preserve"> </w:t>
      </w:r>
      <w:r w:rsidR="00642CE4">
        <w:rPr>
          <w:rFonts w:cstheme="minorHAnsi"/>
          <w:sz w:val="24"/>
          <w:szCs w:val="24"/>
        </w:rPr>
        <w:t>The companies that go to Integrate are deliberately looking to diversi</w:t>
      </w:r>
      <w:r w:rsidR="00394823">
        <w:rPr>
          <w:rFonts w:cstheme="minorHAnsi"/>
          <w:sz w:val="24"/>
          <w:szCs w:val="24"/>
        </w:rPr>
        <w:t>f</w:t>
      </w:r>
      <w:r w:rsidR="00642CE4">
        <w:rPr>
          <w:rFonts w:cstheme="minorHAnsi"/>
          <w:sz w:val="24"/>
          <w:szCs w:val="24"/>
        </w:rPr>
        <w:t xml:space="preserve">y and be inclusive to </w:t>
      </w:r>
      <w:r w:rsidR="00394823">
        <w:rPr>
          <w:rFonts w:cstheme="minorHAnsi"/>
          <w:sz w:val="24"/>
          <w:szCs w:val="24"/>
        </w:rPr>
        <w:t>neurodiverse students</w:t>
      </w:r>
      <w:r w:rsidR="00E82BBA">
        <w:rPr>
          <w:rFonts w:cstheme="minorHAnsi"/>
          <w:sz w:val="24"/>
          <w:szCs w:val="24"/>
        </w:rPr>
        <w:t>, so the disclosure piece is not necessarily an issue for these candidates</w:t>
      </w:r>
      <w:r w:rsidR="00642CE4">
        <w:rPr>
          <w:rFonts w:cstheme="minorHAnsi"/>
          <w:sz w:val="24"/>
          <w:szCs w:val="24"/>
        </w:rPr>
        <w:t xml:space="preserve">. </w:t>
      </w:r>
      <w:r w:rsidR="00394823">
        <w:rPr>
          <w:rFonts w:cstheme="minorHAnsi"/>
          <w:sz w:val="24"/>
          <w:szCs w:val="24"/>
        </w:rPr>
        <w:t>Applicants</w:t>
      </w:r>
      <w:r w:rsidR="00642CE4">
        <w:rPr>
          <w:rFonts w:cstheme="minorHAnsi"/>
          <w:sz w:val="24"/>
          <w:szCs w:val="24"/>
        </w:rPr>
        <w:t xml:space="preserve"> go through a </w:t>
      </w:r>
      <w:r w:rsidR="00394823">
        <w:rPr>
          <w:rFonts w:cstheme="minorHAnsi"/>
          <w:sz w:val="24"/>
          <w:szCs w:val="24"/>
        </w:rPr>
        <w:t xml:space="preserve">very </w:t>
      </w:r>
      <w:r w:rsidR="00642CE4">
        <w:rPr>
          <w:rFonts w:cstheme="minorHAnsi"/>
          <w:sz w:val="24"/>
          <w:szCs w:val="24"/>
        </w:rPr>
        <w:t xml:space="preserve">holistic process where they </w:t>
      </w:r>
      <w:r w:rsidR="00394823">
        <w:rPr>
          <w:rFonts w:cstheme="minorHAnsi"/>
          <w:sz w:val="24"/>
          <w:szCs w:val="24"/>
        </w:rPr>
        <w:t xml:space="preserve">submit diagnostic testing to Integrate, submit a prerecorded interview, and then go through a zoom interview so that there is a clear understanding of who the student is, their strengths, </w:t>
      </w:r>
      <w:r w:rsidR="00E82BBA">
        <w:rPr>
          <w:rFonts w:cstheme="minorHAnsi"/>
          <w:sz w:val="24"/>
          <w:szCs w:val="24"/>
        </w:rPr>
        <w:t xml:space="preserve">and </w:t>
      </w:r>
      <w:r w:rsidR="00394823">
        <w:rPr>
          <w:rFonts w:cstheme="minorHAnsi"/>
          <w:sz w:val="24"/>
          <w:szCs w:val="24"/>
        </w:rPr>
        <w:t>functional needs, so that by the time they get to the client</w:t>
      </w:r>
      <w:r w:rsidR="00E82BBA">
        <w:rPr>
          <w:rFonts w:cstheme="minorHAnsi"/>
          <w:sz w:val="24"/>
          <w:szCs w:val="24"/>
        </w:rPr>
        <w:t>,</w:t>
      </w:r>
      <w:r w:rsidR="00394823">
        <w:rPr>
          <w:rFonts w:cstheme="minorHAnsi"/>
          <w:sz w:val="24"/>
          <w:szCs w:val="24"/>
        </w:rPr>
        <w:t xml:space="preserve"> it is </w:t>
      </w:r>
      <w:r w:rsidR="00E82BBA">
        <w:rPr>
          <w:rFonts w:cstheme="minorHAnsi"/>
          <w:sz w:val="24"/>
          <w:szCs w:val="24"/>
        </w:rPr>
        <w:t xml:space="preserve">just </w:t>
      </w:r>
      <w:r w:rsidR="00394823">
        <w:rPr>
          <w:rFonts w:cstheme="minorHAnsi"/>
          <w:sz w:val="24"/>
          <w:szCs w:val="24"/>
        </w:rPr>
        <w:t xml:space="preserve">figuring out if it is the right fit. </w:t>
      </w:r>
      <w:r w:rsidR="00E82BBA">
        <w:rPr>
          <w:rFonts w:cstheme="minorHAnsi"/>
          <w:sz w:val="24"/>
          <w:szCs w:val="24"/>
        </w:rPr>
        <w:t>His suggestion to clients is that if you are going to disclose</w:t>
      </w:r>
      <w:r w:rsidR="00960E13">
        <w:rPr>
          <w:rFonts w:cstheme="minorHAnsi"/>
          <w:sz w:val="24"/>
          <w:szCs w:val="24"/>
        </w:rPr>
        <w:t>,</w:t>
      </w:r>
      <w:r w:rsidR="00E82BBA">
        <w:rPr>
          <w:rFonts w:cstheme="minorHAnsi"/>
          <w:sz w:val="24"/>
          <w:szCs w:val="24"/>
        </w:rPr>
        <w:t xml:space="preserve"> you can do it either before the interview or after the interview. He recommends not to do it during the interview because it immediately changes the dynamic of the interview. Disclosure </w:t>
      </w:r>
      <w:r w:rsidR="00960E13" w:rsidRPr="00960E13">
        <w:rPr>
          <w:rFonts w:cstheme="minorHAnsi"/>
          <w:sz w:val="24"/>
          <w:szCs w:val="24"/>
        </w:rPr>
        <w:t>is a very personal process, but he stresses that you need to be prepared to talk about it because, at some point, the disability will manifest itself, so be ready to discuss it if need be</w:t>
      </w:r>
      <w:r w:rsidR="00284159">
        <w:rPr>
          <w:rFonts w:cstheme="minorHAnsi"/>
          <w:sz w:val="24"/>
          <w:szCs w:val="24"/>
        </w:rPr>
        <w:t>.</w:t>
      </w:r>
    </w:p>
    <w:p w14:paraId="2F71FE99" w14:textId="4340F2D2" w:rsidR="00CB747D" w:rsidRDefault="00CB747D" w:rsidP="00CB747D">
      <w:pPr>
        <w:rPr>
          <w:rFonts w:cstheme="minorHAnsi"/>
          <w:sz w:val="24"/>
          <w:szCs w:val="24"/>
        </w:rPr>
      </w:pPr>
    </w:p>
    <w:p w14:paraId="2DB047D1" w14:textId="5B784502" w:rsidR="00CB747D" w:rsidRDefault="00CB747D" w:rsidP="00CB747D">
      <w:pPr>
        <w:pStyle w:val="ListParagraph"/>
        <w:numPr>
          <w:ilvl w:val="0"/>
          <w:numId w:val="27"/>
        </w:numPr>
        <w:rPr>
          <w:rFonts w:cstheme="minorHAnsi"/>
          <w:b/>
          <w:bCs/>
          <w:sz w:val="24"/>
          <w:szCs w:val="24"/>
        </w:rPr>
      </w:pPr>
      <w:r w:rsidRPr="0054517F">
        <w:rPr>
          <w:rFonts w:cstheme="minorHAnsi"/>
          <w:b/>
          <w:bCs/>
          <w:sz w:val="24"/>
          <w:szCs w:val="24"/>
        </w:rPr>
        <w:lastRenderedPageBreak/>
        <w:t>When a student is transitioning from college to graduate or professional school, how do we prepare them for changes that may occur in what is considered a reasonable accommodation?</w:t>
      </w:r>
    </w:p>
    <w:p w14:paraId="2FFC564A" w14:textId="3C84A867" w:rsidR="004C4E23" w:rsidRDefault="004C4E23" w:rsidP="004C4E23">
      <w:pPr>
        <w:pStyle w:val="ListParagraph"/>
        <w:rPr>
          <w:rFonts w:cstheme="minorHAnsi"/>
          <w:sz w:val="24"/>
          <w:szCs w:val="24"/>
        </w:rPr>
      </w:pPr>
      <w:r w:rsidRPr="004C4E23">
        <w:rPr>
          <w:rFonts w:cstheme="minorHAnsi"/>
          <w:i/>
          <w:iCs/>
          <w:sz w:val="24"/>
          <w:szCs w:val="24"/>
        </w:rPr>
        <w:t xml:space="preserve">Wenzel </w:t>
      </w:r>
      <w:r w:rsidR="004C1ED3">
        <w:rPr>
          <w:rFonts w:cstheme="minorHAnsi"/>
          <w:b/>
          <w:bCs/>
          <w:sz w:val="24"/>
          <w:szCs w:val="24"/>
        </w:rPr>
        <w:t>–</w:t>
      </w:r>
      <w:r>
        <w:rPr>
          <w:rFonts w:cstheme="minorHAnsi"/>
          <w:b/>
          <w:bCs/>
          <w:sz w:val="24"/>
          <w:szCs w:val="24"/>
        </w:rPr>
        <w:t xml:space="preserve"> </w:t>
      </w:r>
      <w:r w:rsidR="004C1ED3" w:rsidRPr="004C1ED3">
        <w:rPr>
          <w:rFonts w:cstheme="minorHAnsi"/>
          <w:sz w:val="24"/>
          <w:szCs w:val="24"/>
        </w:rPr>
        <w:t>Every institution has a different process</w:t>
      </w:r>
      <w:r w:rsidR="00960E13">
        <w:rPr>
          <w:rFonts w:cstheme="minorHAnsi"/>
          <w:sz w:val="24"/>
          <w:szCs w:val="24"/>
        </w:rPr>
        <w:t>,</w:t>
      </w:r>
      <w:r w:rsidR="004C1ED3">
        <w:rPr>
          <w:rFonts w:cstheme="minorHAnsi"/>
          <w:sz w:val="24"/>
          <w:szCs w:val="24"/>
        </w:rPr>
        <w:t xml:space="preserve"> and </w:t>
      </w:r>
      <w:r w:rsidR="003B10CC">
        <w:rPr>
          <w:rFonts w:cstheme="minorHAnsi"/>
          <w:sz w:val="24"/>
          <w:szCs w:val="24"/>
        </w:rPr>
        <w:t>since</w:t>
      </w:r>
      <w:r w:rsidR="004C1ED3">
        <w:rPr>
          <w:rFonts w:cstheme="minorHAnsi"/>
          <w:sz w:val="24"/>
          <w:szCs w:val="24"/>
        </w:rPr>
        <w:t xml:space="preserve"> they stress the interactive process </w:t>
      </w:r>
      <w:r w:rsidR="003B10CC">
        <w:rPr>
          <w:rFonts w:cstheme="minorHAnsi"/>
          <w:sz w:val="24"/>
          <w:szCs w:val="24"/>
        </w:rPr>
        <w:t xml:space="preserve">right from the beginning </w:t>
      </w:r>
      <w:r w:rsidR="004C1ED3">
        <w:rPr>
          <w:rFonts w:cstheme="minorHAnsi"/>
          <w:sz w:val="24"/>
          <w:szCs w:val="24"/>
        </w:rPr>
        <w:t xml:space="preserve">with the student, </w:t>
      </w:r>
      <w:r w:rsidR="003B10CC">
        <w:rPr>
          <w:rFonts w:cstheme="minorHAnsi"/>
          <w:sz w:val="24"/>
          <w:szCs w:val="24"/>
        </w:rPr>
        <w:t xml:space="preserve">the concept is </w:t>
      </w:r>
      <w:r w:rsidR="004C1ED3">
        <w:rPr>
          <w:rFonts w:cstheme="minorHAnsi"/>
          <w:sz w:val="24"/>
          <w:szCs w:val="24"/>
        </w:rPr>
        <w:t xml:space="preserve">not </w:t>
      </w:r>
      <w:r w:rsidR="00E82979">
        <w:rPr>
          <w:rFonts w:cstheme="minorHAnsi"/>
          <w:sz w:val="24"/>
          <w:szCs w:val="24"/>
        </w:rPr>
        <w:t>unfamiliar to them. However, they discuss how some things might look differently as they continue</w:t>
      </w:r>
      <w:r w:rsidR="003B10CC">
        <w:rPr>
          <w:rFonts w:cstheme="minorHAnsi"/>
          <w:sz w:val="24"/>
          <w:szCs w:val="24"/>
        </w:rPr>
        <w:t xml:space="preserve"> in their education or in the workforce</w:t>
      </w:r>
      <w:r w:rsidR="00E82979">
        <w:rPr>
          <w:rFonts w:cstheme="minorHAnsi"/>
          <w:sz w:val="24"/>
          <w:szCs w:val="24"/>
        </w:rPr>
        <w:t xml:space="preserve">. </w:t>
      </w:r>
      <w:r w:rsidR="00BF7A01" w:rsidRPr="00BF7A01">
        <w:rPr>
          <w:rFonts w:cstheme="minorHAnsi"/>
          <w:sz w:val="24"/>
          <w:szCs w:val="24"/>
        </w:rPr>
        <w:t>For instance, attendance flexibility might not be that big of a deal in undergraduate. Still, there are some programs at the graduate level where they may have more labs or hands-on activities that could make that accommodation more challenging</w:t>
      </w:r>
      <w:r w:rsidR="004C1ED3">
        <w:rPr>
          <w:rFonts w:cstheme="minorHAnsi"/>
          <w:sz w:val="24"/>
          <w:szCs w:val="24"/>
        </w:rPr>
        <w:t xml:space="preserve">. </w:t>
      </w:r>
      <w:r w:rsidR="00E82979">
        <w:rPr>
          <w:rFonts w:cstheme="minorHAnsi"/>
          <w:sz w:val="24"/>
          <w:szCs w:val="24"/>
        </w:rPr>
        <w:t xml:space="preserve">They stress the importance of reaching out early to the Disability Service Provider </w:t>
      </w:r>
      <w:r w:rsidR="003B10CC">
        <w:rPr>
          <w:rFonts w:cstheme="minorHAnsi"/>
          <w:sz w:val="24"/>
          <w:szCs w:val="24"/>
        </w:rPr>
        <w:t>to have these discussions and see what might be reasonable.</w:t>
      </w:r>
    </w:p>
    <w:p w14:paraId="73F662B9" w14:textId="2C5A0405" w:rsidR="00E82979" w:rsidRDefault="00E82979" w:rsidP="004C4E23">
      <w:pPr>
        <w:pStyle w:val="ListParagraph"/>
        <w:rPr>
          <w:rFonts w:cstheme="minorHAnsi"/>
          <w:sz w:val="24"/>
          <w:szCs w:val="24"/>
        </w:rPr>
      </w:pPr>
      <w:r>
        <w:rPr>
          <w:rFonts w:cstheme="minorHAnsi"/>
          <w:i/>
          <w:iCs/>
          <w:sz w:val="24"/>
          <w:szCs w:val="24"/>
        </w:rPr>
        <w:t>LaLonde –</w:t>
      </w:r>
      <w:r>
        <w:rPr>
          <w:rFonts w:cstheme="minorHAnsi"/>
          <w:sz w:val="24"/>
          <w:szCs w:val="24"/>
        </w:rPr>
        <w:t xml:space="preserve"> Not all accommodations can stretch into </w:t>
      </w:r>
      <w:r w:rsidR="003B10CC">
        <w:rPr>
          <w:rFonts w:cstheme="minorHAnsi"/>
          <w:sz w:val="24"/>
          <w:szCs w:val="24"/>
        </w:rPr>
        <w:t xml:space="preserve">some </w:t>
      </w:r>
      <w:r>
        <w:rPr>
          <w:rFonts w:cstheme="minorHAnsi"/>
          <w:sz w:val="24"/>
          <w:szCs w:val="24"/>
        </w:rPr>
        <w:t>graduate</w:t>
      </w:r>
      <w:r w:rsidR="00BF7A01">
        <w:rPr>
          <w:rFonts w:cstheme="minorHAnsi"/>
          <w:sz w:val="24"/>
          <w:szCs w:val="24"/>
        </w:rPr>
        <w:t>-</w:t>
      </w:r>
      <w:r>
        <w:rPr>
          <w:rFonts w:cstheme="minorHAnsi"/>
          <w:sz w:val="24"/>
          <w:szCs w:val="24"/>
        </w:rPr>
        <w:t>level</w:t>
      </w:r>
      <w:r w:rsidR="003B10CC">
        <w:rPr>
          <w:rFonts w:cstheme="minorHAnsi"/>
          <w:sz w:val="24"/>
          <w:szCs w:val="24"/>
        </w:rPr>
        <w:t xml:space="preserve"> programs (e.g., nursing).</w:t>
      </w:r>
      <w:r>
        <w:rPr>
          <w:rFonts w:cstheme="minorHAnsi"/>
          <w:sz w:val="24"/>
          <w:szCs w:val="24"/>
        </w:rPr>
        <w:t xml:space="preserve"> Coaching students to have conversations early on regarding what they need and how it might help them in an educational or work</w:t>
      </w:r>
      <w:r w:rsidR="00BF7A01">
        <w:rPr>
          <w:rFonts w:cstheme="minorHAnsi"/>
          <w:sz w:val="24"/>
          <w:szCs w:val="24"/>
        </w:rPr>
        <w:t>-</w:t>
      </w:r>
      <w:r>
        <w:rPr>
          <w:rFonts w:cstheme="minorHAnsi"/>
          <w:sz w:val="24"/>
          <w:szCs w:val="24"/>
        </w:rPr>
        <w:t>related setting</w:t>
      </w:r>
      <w:r w:rsidR="003B10CC">
        <w:rPr>
          <w:rFonts w:cstheme="minorHAnsi"/>
          <w:sz w:val="24"/>
          <w:szCs w:val="24"/>
        </w:rPr>
        <w:t xml:space="preserve"> is important</w:t>
      </w:r>
      <w:r>
        <w:rPr>
          <w:rFonts w:cstheme="minorHAnsi"/>
          <w:sz w:val="24"/>
          <w:szCs w:val="24"/>
        </w:rPr>
        <w:t>. Also</w:t>
      </w:r>
      <w:r w:rsidR="003B10CC">
        <w:rPr>
          <w:rFonts w:cstheme="minorHAnsi"/>
          <w:sz w:val="24"/>
          <w:szCs w:val="24"/>
        </w:rPr>
        <w:t>,</w:t>
      </w:r>
      <w:r>
        <w:rPr>
          <w:rFonts w:cstheme="minorHAnsi"/>
          <w:sz w:val="24"/>
          <w:szCs w:val="24"/>
        </w:rPr>
        <w:t xml:space="preserve"> preparing </w:t>
      </w:r>
      <w:r w:rsidR="003B10CC">
        <w:rPr>
          <w:rFonts w:cstheme="minorHAnsi"/>
          <w:sz w:val="24"/>
          <w:szCs w:val="24"/>
        </w:rPr>
        <w:t xml:space="preserve">students </w:t>
      </w:r>
      <w:r>
        <w:rPr>
          <w:rFonts w:cstheme="minorHAnsi"/>
          <w:sz w:val="24"/>
          <w:szCs w:val="24"/>
        </w:rPr>
        <w:t>that some accommodations might not be reasonable</w:t>
      </w:r>
      <w:r w:rsidR="003B10CC">
        <w:rPr>
          <w:rFonts w:cstheme="minorHAnsi"/>
          <w:sz w:val="24"/>
          <w:szCs w:val="24"/>
        </w:rPr>
        <w:t xml:space="preserve">, but understanding </w:t>
      </w:r>
      <w:r>
        <w:rPr>
          <w:rFonts w:cstheme="minorHAnsi"/>
          <w:sz w:val="24"/>
          <w:szCs w:val="24"/>
        </w:rPr>
        <w:t>what else can be done to help support them. Each conversation is individual</w:t>
      </w:r>
      <w:r w:rsidR="00BF7A01">
        <w:rPr>
          <w:rFonts w:cstheme="minorHAnsi"/>
          <w:sz w:val="24"/>
          <w:szCs w:val="24"/>
        </w:rPr>
        <w:t>,</w:t>
      </w:r>
      <w:r>
        <w:rPr>
          <w:rFonts w:cstheme="minorHAnsi"/>
          <w:sz w:val="24"/>
          <w:szCs w:val="24"/>
        </w:rPr>
        <w:t xml:space="preserve"> and </w:t>
      </w:r>
      <w:r w:rsidR="003B10CC">
        <w:rPr>
          <w:rFonts w:cstheme="minorHAnsi"/>
          <w:sz w:val="24"/>
          <w:szCs w:val="24"/>
        </w:rPr>
        <w:t xml:space="preserve">it is important to dive into </w:t>
      </w:r>
      <w:r>
        <w:rPr>
          <w:rFonts w:cstheme="minorHAnsi"/>
          <w:sz w:val="24"/>
          <w:szCs w:val="24"/>
        </w:rPr>
        <w:t>what each student needs.</w:t>
      </w:r>
    </w:p>
    <w:p w14:paraId="50491415" w14:textId="28EC90DE" w:rsidR="00E82979" w:rsidRPr="004C1ED3" w:rsidRDefault="00E82979" w:rsidP="004C4E23">
      <w:pPr>
        <w:pStyle w:val="ListParagraph"/>
        <w:rPr>
          <w:rFonts w:cstheme="minorHAnsi"/>
          <w:sz w:val="24"/>
          <w:szCs w:val="24"/>
        </w:rPr>
      </w:pPr>
      <w:r>
        <w:rPr>
          <w:rFonts w:cstheme="minorHAnsi"/>
          <w:i/>
          <w:iCs/>
          <w:sz w:val="24"/>
          <w:szCs w:val="24"/>
        </w:rPr>
        <w:t>Burger –</w:t>
      </w:r>
      <w:r>
        <w:rPr>
          <w:rFonts w:cstheme="minorHAnsi"/>
          <w:sz w:val="24"/>
          <w:szCs w:val="24"/>
        </w:rPr>
        <w:t xml:space="preserve"> Doesn’t have a lot of experience in this, but because his focus is so targeted on autism, there are </w:t>
      </w:r>
      <w:r w:rsidR="003B10CC">
        <w:rPr>
          <w:rFonts w:cstheme="minorHAnsi"/>
          <w:sz w:val="24"/>
          <w:szCs w:val="24"/>
        </w:rPr>
        <w:t xml:space="preserve">a growing number of </w:t>
      </w:r>
      <w:r>
        <w:rPr>
          <w:rFonts w:cstheme="minorHAnsi"/>
          <w:sz w:val="24"/>
          <w:szCs w:val="24"/>
        </w:rPr>
        <w:t xml:space="preserve">autism focused support groups </w:t>
      </w:r>
      <w:r w:rsidR="003B10CC">
        <w:rPr>
          <w:rFonts w:cstheme="minorHAnsi"/>
          <w:sz w:val="24"/>
          <w:szCs w:val="24"/>
        </w:rPr>
        <w:t xml:space="preserve">that he </w:t>
      </w:r>
      <w:r>
        <w:rPr>
          <w:rFonts w:cstheme="minorHAnsi"/>
          <w:sz w:val="24"/>
          <w:szCs w:val="24"/>
        </w:rPr>
        <w:t xml:space="preserve">would </w:t>
      </w:r>
      <w:r w:rsidR="001C5164">
        <w:rPr>
          <w:rFonts w:cstheme="minorHAnsi"/>
          <w:sz w:val="24"/>
          <w:szCs w:val="24"/>
        </w:rPr>
        <w:t>encourage</w:t>
      </w:r>
      <w:r>
        <w:rPr>
          <w:rFonts w:cstheme="minorHAnsi"/>
          <w:sz w:val="24"/>
          <w:szCs w:val="24"/>
        </w:rPr>
        <w:t xml:space="preserve"> students to reach out to</w:t>
      </w:r>
      <w:r w:rsidR="003B10CC">
        <w:rPr>
          <w:rFonts w:cstheme="minorHAnsi"/>
          <w:sz w:val="24"/>
          <w:szCs w:val="24"/>
        </w:rPr>
        <w:t xml:space="preserve"> and to</w:t>
      </w:r>
      <w:r>
        <w:rPr>
          <w:rFonts w:cstheme="minorHAnsi"/>
          <w:sz w:val="24"/>
          <w:szCs w:val="24"/>
        </w:rPr>
        <w:t xml:space="preserve"> see if they </w:t>
      </w:r>
      <w:r w:rsidR="003B10CC">
        <w:rPr>
          <w:rFonts w:cstheme="minorHAnsi"/>
          <w:sz w:val="24"/>
          <w:szCs w:val="24"/>
        </w:rPr>
        <w:t xml:space="preserve">might </w:t>
      </w:r>
      <w:r>
        <w:rPr>
          <w:rFonts w:cstheme="minorHAnsi"/>
          <w:sz w:val="24"/>
          <w:szCs w:val="24"/>
        </w:rPr>
        <w:t>lend their support to graduate programs</w:t>
      </w:r>
      <w:r w:rsidR="003B10CC">
        <w:rPr>
          <w:rFonts w:cstheme="minorHAnsi"/>
          <w:sz w:val="24"/>
          <w:szCs w:val="24"/>
        </w:rPr>
        <w:t xml:space="preserve"> as well</w:t>
      </w:r>
      <w:r>
        <w:rPr>
          <w:rFonts w:cstheme="minorHAnsi"/>
          <w:sz w:val="24"/>
          <w:szCs w:val="24"/>
        </w:rPr>
        <w:t xml:space="preserve">. </w:t>
      </w:r>
    </w:p>
    <w:p w14:paraId="2C4B677E" w14:textId="63CE0ABD" w:rsidR="00CB747D" w:rsidRPr="004C1ED3" w:rsidRDefault="00CB747D" w:rsidP="00CB747D">
      <w:pPr>
        <w:rPr>
          <w:rFonts w:cstheme="minorHAnsi"/>
          <w:sz w:val="24"/>
          <w:szCs w:val="24"/>
        </w:rPr>
      </w:pPr>
    </w:p>
    <w:p w14:paraId="727ED6D0" w14:textId="32F09979" w:rsidR="00CB747D" w:rsidRDefault="00CB747D" w:rsidP="00CB747D">
      <w:pPr>
        <w:pStyle w:val="ListParagraph"/>
        <w:numPr>
          <w:ilvl w:val="0"/>
          <w:numId w:val="27"/>
        </w:numPr>
        <w:rPr>
          <w:rFonts w:cstheme="minorHAnsi"/>
          <w:b/>
          <w:bCs/>
          <w:sz w:val="24"/>
          <w:szCs w:val="24"/>
        </w:rPr>
      </w:pPr>
      <w:r w:rsidRPr="0054517F">
        <w:rPr>
          <w:rFonts w:cstheme="minorHAnsi"/>
          <w:b/>
          <w:bCs/>
          <w:sz w:val="24"/>
          <w:szCs w:val="24"/>
        </w:rPr>
        <w:t>What more can I be doing as a Disability Service Provider to manage expectations for the accommodation request process in the workplace?</w:t>
      </w:r>
    </w:p>
    <w:p w14:paraId="46E08566" w14:textId="28EA83E7" w:rsidR="00C17A79" w:rsidRDefault="00E82979" w:rsidP="00E82979">
      <w:pPr>
        <w:pStyle w:val="ListParagraph"/>
        <w:rPr>
          <w:rFonts w:cstheme="minorHAnsi"/>
          <w:sz w:val="24"/>
          <w:szCs w:val="24"/>
        </w:rPr>
      </w:pPr>
      <w:r w:rsidRPr="00C17A79">
        <w:rPr>
          <w:rFonts w:cstheme="minorHAnsi"/>
          <w:i/>
          <w:iCs/>
          <w:sz w:val="24"/>
          <w:szCs w:val="24"/>
        </w:rPr>
        <w:t>Wenzel</w:t>
      </w:r>
      <w:r w:rsidRPr="00E82979">
        <w:rPr>
          <w:rFonts w:cstheme="minorHAnsi"/>
          <w:sz w:val="24"/>
          <w:szCs w:val="24"/>
        </w:rPr>
        <w:t xml:space="preserve"> </w:t>
      </w:r>
      <w:r w:rsidR="00C17A79">
        <w:rPr>
          <w:rFonts w:cstheme="minorHAnsi"/>
          <w:b/>
          <w:bCs/>
          <w:sz w:val="24"/>
          <w:szCs w:val="24"/>
        </w:rPr>
        <w:t>–</w:t>
      </w:r>
      <w:r>
        <w:rPr>
          <w:rFonts w:cstheme="minorHAnsi"/>
          <w:b/>
          <w:bCs/>
          <w:sz w:val="24"/>
          <w:szCs w:val="24"/>
        </w:rPr>
        <w:t xml:space="preserve"> </w:t>
      </w:r>
      <w:r w:rsidR="00C17A79" w:rsidRPr="00C17A79">
        <w:rPr>
          <w:rFonts w:cstheme="minorHAnsi"/>
          <w:sz w:val="24"/>
          <w:szCs w:val="24"/>
        </w:rPr>
        <w:t>Having conversations with students early</w:t>
      </w:r>
      <w:r w:rsidR="003B10CC">
        <w:rPr>
          <w:rFonts w:cstheme="minorHAnsi"/>
          <w:sz w:val="24"/>
          <w:szCs w:val="24"/>
        </w:rPr>
        <w:t>,</w:t>
      </w:r>
      <w:r w:rsidR="00C17A79">
        <w:rPr>
          <w:rFonts w:cstheme="minorHAnsi"/>
          <w:sz w:val="24"/>
          <w:szCs w:val="24"/>
        </w:rPr>
        <w:t xml:space="preserve"> and each semester help</w:t>
      </w:r>
      <w:r w:rsidR="003B10CC">
        <w:rPr>
          <w:rFonts w:cstheme="minorHAnsi"/>
          <w:sz w:val="24"/>
          <w:szCs w:val="24"/>
        </w:rPr>
        <w:t>s</w:t>
      </w:r>
      <w:r w:rsidR="00C17A79">
        <w:rPr>
          <w:rFonts w:cstheme="minorHAnsi"/>
          <w:sz w:val="24"/>
          <w:szCs w:val="24"/>
        </w:rPr>
        <w:t xml:space="preserve"> make the transition process more seamless. They have a game where they ask students how their accommodations may translate into the workplace. Encourages conversations with students to talk about accommodations like attendance flexibility, taking a reduced course load, extended time, deadline extensions</w:t>
      </w:r>
      <w:r w:rsidR="00BF7A01">
        <w:rPr>
          <w:rFonts w:cstheme="minorHAnsi"/>
          <w:sz w:val="24"/>
          <w:szCs w:val="24"/>
        </w:rPr>
        <w:t>,</w:t>
      </w:r>
      <w:r w:rsidR="00C17A79">
        <w:rPr>
          <w:rFonts w:cstheme="minorHAnsi"/>
          <w:sz w:val="24"/>
          <w:szCs w:val="24"/>
        </w:rPr>
        <w:t xml:space="preserve"> and note</w:t>
      </w:r>
      <w:r w:rsidR="00BF7A01">
        <w:rPr>
          <w:rFonts w:cstheme="minorHAnsi"/>
          <w:sz w:val="24"/>
          <w:szCs w:val="24"/>
        </w:rPr>
        <w:t>-</w:t>
      </w:r>
      <w:r w:rsidR="00C17A79">
        <w:rPr>
          <w:rFonts w:cstheme="minorHAnsi"/>
          <w:sz w:val="24"/>
          <w:szCs w:val="24"/>
        </w:rPr>
        <w:t>taking.</w:t>
      </w:r>
    </w:p>
    <w:p w14:paraId="3CBA5A2E" w14:textId="48E4EF4A" w:rsidR="00673958" w:rsidRDefault="00C17A79" w:rsidP="00E82979">
      <w:pPr>
        <w:pStyle w:val="ListParagraph"/>
        <w:rPr>
          <w:rFonts w:cstheme="minorHAnsi"/>
          <w:sz w:val="24"/>
          <w:szCs w:val="24"/>
        </w:rPr>
      </w:pPr>
      <w:r>
        <w:rPr>
          <w:rFonts w:cstheme="minorHAnsi"/>
          <w:i/>
          <w:iCs/>
          <w:sz w:val="24"/>
          <w:szCs w:val="24"/>
        </w:rPr>
        <w:t>LaLonde –</w:t>
      </w:r>
      <w:r>
        <w:rPr>
          <w:rFonts w:cstheme="minorHAnsi"/>
          <w:sz w:val="24"/>
          <w:szCs w:val="24"/>
        </w:rPr>
        <w:t xml:space="preserve"> </w:t>
      </w:r>
      <w:r w:rsidR="003B10CC">
        <w:rPr>
          <w:rFonts w:cstheme="minorHAnsi"/>
          <w:sz w:val="24"/>
          <w:szCs w:val="24"/>
        </w:rPr>
        <w:t>Provides</w:t>
      </w:r>
      <w:r>
        <w:rPr>
          <w:rFonts w:cstheme="minorHAnsi"/>
          <w:sz w:val="24"/>
          <w:szCs w:val="24"/>
        </w:rPr>
        <w:t xml:space="preserve"> interactive opportunities to help the students understand how to translate their accommodations</w:t>
      </w:r>
      <w:r w:rsidR="003B10CC">
        <w:rPr>
          <w:rFonts w:cstheme="minorHAnsi"/>
          <w:sz w:val="24"/>
          <w:szCs w:val="24"/>
        </w:rPr>
        <w:t xml:space="preserve"> to the workplace</w:t>
      </w:r>
      <w:r>
        <w:rPr>
          <w:rFonts w:cstheme="minorHAnsi"/>
          <w:sz w:val="24"/>
          <w:szCs w:val="24"/>
        </w:rPr>
        <w:t xml:space="preserve">. </w:t>
      </w:r>
      <w:r w:rsidR="003B10CC">
        <w:rPr>
          <w:rFonts w:cstheme="minorHAnsi"/>
          <w:sz w:val="24"/>
          <w:szCs w:val="24"/>
        </w:rPr>
        <w:t xml:space="preserve">Recommends the </w:t>
      </w:r>
      <w:r>
        <w:rPr>
          <w:rFonts w:cstheme="minorHAnsi"/>
          <w:sz w:val="24"/>
          <w:szCs w:val="24"/>
        </w:rPr>
        <w:t xml:space="preserve">Job Accommodation Network </w:t>
      </w:r>
      <w:r w:rsidR="003B10CC">
        <w:rPr>
          <w:rFonts w:cstheme="minorHAnsi"/>
          <w:sz w:val="24"/>
          <w:szCs w:val="24"/>
        </w:rPr>
        <w:t xml:space="preserve">(JAN) </w:t>
      </w:r>
      <w:r>
        <w:rPr>
          <w:rFonts w:cstheme="minorHAnsi"/>
          <w:sz w:val="24"/>
          <w:szCs w:val="24"/>
        </w:rPr>
        <w:t xml:space="preserve">as a resource for accommodations and </w:t>
      </w:r>
      <w:r w:rsidR="000604DC">
        <w:rPr>
          <w:rFonts w:cstheme="minorHAnsi"/>
          <w:sz w:val="24"/>
          <w:szCs w:val="24"/>
        </w:rPr>
        <w:t xml:space="preserve">information on </w:t>
      </w:r>
      <w:proofErr w:type="spellStart"/>
      <w:r>
        <w:rPr>
          <w:rFonts w:cstheme="minorHAnsi"/>
          <w:sz w:val="24"/>
          <w:szCs w:val="24"/>
        </w:rPr>
        <w:t>how</w:t>
      </w:r>
      <w:proofErr w:type="spellEnd"/>
      <w:r>
        <w:rPr>
          <w:rFonts w:cstheme="minorHAnsi"/>
          <w:sz w:val="24"/>
          <w:szCs w:val="24"/>
        </w:rPr>
        <w:t xml:space="preserve"> to ask for reasonable accommodations</w:t>
      </w:r>
      <w:r w:rsidR="000604DC">
        <w:rPr>
          <w:rFonts w:cstheme="minorHAnsi"/>
          <w:sz w:val="24"/>
          <w:szCs w:val="24"/>
        </w:rPr>
        <w:t>, etc.</w:t>
      </w:r>
      <w:r>
        <w:rPr>
          <w:rFonts w:cstheme="minorHAnsi"/>
          <w:sz w:val="24"/>
          <w:szCs w:val="24"/>
        </w:rPr>
        <w:t xml:space="preserve"> Partners with </w:t>
      </w:r>
      <w:r w:rsidR="000604DC">
        <w:rPr>
          <w:rFonts w:cstheme="minorHAnsi"/>
          <w:sz w:val="24"/>
          <w:szCs w:val="24"/>
        </w:rPr>
        <w:t xml:space="preserve">their </w:t>
      </w:r>
      <w:r>
        <w:rPr>
          <w:rFonts w:cstheme="minorHAnsi"/>
          <w:sz w:val="24"/>
          <w:szCs w:val="24"/>
        </w:rPr>
        <w:t xml:space="preserve">Career Services Center on campus </w:t>
      </w:r>
      <w:r w:rsidR="00673958">
        <w:rPr>
          <w:rFonts w:cstheme="minorHAnsi"/>
          <w:sz w:val="24"/>
          <w:szCs w:val="24"/>
        </w:rPr>
        <w:t>as a collaborative effort to help support students</w:t>
      </w:r>
      <w:r w:rsidR="000604DC">
        <w:rPr>
          <w:rFonts w:cstheme="minorHAnsi"/>
          <w:sz w:val="24"/>
          <w:szCs w:val="24"/>
        </w:rPr>
        <w:t xml:space="preserve"> and has found that this p</w:t>
      </w:r>
      <w:r w:rsidR="00673958">
        <w:rPr>
          <w:rFonts w:cstheme="minorHAnsi"/>
          <w:sz w:val="24"/>
          <w:szCs w:val="24"/>
        </w:rPr>
        <w:t>romotes inclusion on the campus.</w:t>
      </w:r>
    </w:p>
    <w:p w14:paraId="2AF29B4D" w14:textId="4601ECCD" w:rsidR="00C05E21" w:rsidRDefault="00673958" w:rsidP="000604DC">
      <w:pPr>
        <w:pStyle w:val="ListParagraph"/>
        <w:rPr>
          <w:rFonts w:cstheme="minorHAnsi"/>
          <w:sz w:val="24"/>
          <w:szCs w:val="24"/>
        </w:rPr>
      </w:pPr>
      <w:r>
        <w:rPr>
          <w:rFonts w:cstheme="minorHAnsi"/>
          <w:i/>
          <w:iCs/>
          <w:sz w:val="24"/>
          <w:szCs w:val="24"/>
        </w:rPr>
        <w:t>Burger -</w:t>
      </w:r>
      <w:r>
        <w:rPr>
          <w:rFonts w:cstheme="minorHAnsi"/>
          <w:sz w:val="24"/>
          <w:szCs w:val="24"/>
        </w:rPr>
        <w:t xml:space="preserve"> </w:t>
      </w:r>
      <w:r w:rsidR="00C17A79">
        <w:rPr>
          <w:rFonts w:cstheme="minorHAnsi"/>
          <w:sz w:val="24"/>
          <w:szCs w:val="24"/>
        </w:rPr>
        <w:t xml:space="preserve"> </w:t>
      </w:r>
      <w:r>
        <w:rPr>
          <w:rFonts w:cstheme="minorHAnsi"/>
          <w:sz w:val="24"/>
          <w:szCs w:val="24"/>
        </w:rPr>
        <w:t xml:space="preserve">Diversity, Equity, and Inclusion professionals and HR professionals want </w:t>
      </w:r>
      <w:r w:rsidR="001C5164">
        <w:rPr>
          <w:rFonts w:cstheme="minorHAnsi"/>
          <w:sz w:val="24"/>
          <w:szCs w:val="24"/>
        </w:rPr>
        <w:t>disabled</w:t>
      </w:r>
      <w:r>
        <w:rPr>
          <w:rFonts w:cstheme="minorHAnsi"/>
          <w:sz w:val="24"/>
          <w:szCs w:val="24"/>
        </w:rPr>
        <w:t xml:space="preserve"> talent and are making more of an effort now to hire </w:t>
      </w:r>
      <w:r w:rsidR="001C5164">
        <w:rPr>
          <w:rFonts w:cstheme="minorHAnsi"/>
          <w:sz w:val="24"/>
          <w:szCs w:val="24"/>
        </w:rPr>
        <w:t>disabled</w:t>
      </w:r>
      <w:r>
        <w:rPr>
          <w:rFonts w:cstheme="minorHAnsi"/>
          <w:sz w:val="24"/>
          <w:szCs w:val="24"/>
        </w:rPr>
        <w:t xml:space="preserve"> talent. </w:t>
      </w:r>
      <w:r w:rsidR="000604DC">
        <w:rPr>
          <w:rFonts w:cstheme="minorHAnsi"/>
          <w:sz w:val="24"/>
          <w:szCs w:val="24"/>
        </w:rPr>
        <w:t xml:space="preserve">Applicants should be aware that if they </w:t>
      </w:r>
      <w:r>
        <w:rPr>
          <w:rFonts w:cstheme="minorHAnsi"/>
          <w:sz w:val="24"/>
          <w:szCs w:val="24"/>
        </w:rPr>
        <w:t xml:space="preserve">need accommodations in the academic </w:t>
      </w:r>
      <w:r w:rsidR="001C5164">
        <w:rPr>
          <w:rFonts w:cstheme="minorHAnsi"/>
          <w:sz w:val="24"/>
          <w:szCs w:val="24"/>
        </w:rPr>
        <w:t>space,</w:t>
      </w:r>
      <w:r>
        <w:rPr>
          <w:rFonts w:cstheme="minorHAnsi"/>
          <w:sz w:val="24"/>
          <w:szCs w:val="24"/>
        </w:rPr>
        <w:t xml:space="preserve"> </w:t>
      </w:r>
      <w:r w:rsidR="000604DC">
        <w:rPr>
          <w:rFonts w:cstheme="minorHAnsi"/>
          <w:sz w:val="24"/>
          <w:szCs w:val="24"/>
        </w:rPr>
        <w:t xml:space="preserve">they will more than likely need them in the </w:t>
      </w:r>
      <w:r>
        <w:rPr>
          <w:rFonts w:cstheme="minorHAnsi"/>
          <w:sz w:val="24"/>
          <w:szCs w:val="24"/>
        </w:rPr>
        <w:t xml:space="preserve">workspace. Role modeling is so important. “You can’t be what you can’t see.” </w:t>
      </w:r>
      <w:r w:rsidR="000604DC">
        <w:rPr>
          <w:rFonts w:cstheme="minorHAnsi"/>
          <w:sz w:val="24"/>
          <w:szCs w:val="24"/>
        </w:rPr>
        <w:t>There has been a c</w:t>
      </w:r>
      <w:r w:rsidR="003B10CC">
        <w:rPr>
          <w:rFonts w:cstheme="minorHAnsi"/>
          <w:sz w:val="24"/>
          <w:szCs w:val="24"/>
        </w:rPr>
        <w:t>ultural shift in the workforce</w:t>
      </w:r>
      <w:r w:rsidR="00BF7A01">
        <w:rPr>
          <w:rFonts w:cstheme="minorHAnsi"/>
          <w:sz w:val="24"/>
          <w:szCs w:val="24"/>
        </w:rPr>
        <w:t>,</w:t>
      </w:r>
      <w:r w:rsidR="003B10CC">
        <w:rPr>
          <w:rFonts w:cstheme="minorHAnsi"/>
          <w:sz w:val="24"/>
          <w:szCs w:val="24"/>
        </w:rPr>
        <w:t xml:space="preserve"> and there is nothing to be ashamed of anymore. </w:t>
      </w:r>
    </w:p>
    <w:p w14:paraId="6136EDEA" w14:textId="77777777" w:rsidR="0099649A" w:rsidRDefault="0099649A" w:rsidP="0099649A">
      <w:pPr>
        <w:rPr>
          <w:rFonts w:cstheme="minorHAnsi"/>
          <w:sz w:val="24"/>
          <w:szCs w:val="24"/>
        </w:rPr>
      </w:pPr>
    </w:p>
    <w:p w14:paraId="0957186C" w14:textId="79F5EA16" w:rsidR="00057911" w:rsidRPr="004A0330" w:rsidRDefault="000374A9" w:rsidP="00953EAF">
      <w:pPr>
        <w:pStyle w:val="Heading3"/>
        <w:rPr>
          <w:rFonts w:asciiTheme="minorHAnsi" w:hAnsiTheme="minorHAnsi" w:cstheme="minorHAnsi"/>
          <w:sz w:val="24"/>
          <w:szCs w:val="24"/>
        </w:rPr>
      </w:pPr>
      <w:r w:rsidRPr="004A0330">
        <w:rPr>
          <w:rFonts w:asciiTheme="minorHAnsi" w:hAnsiTheme="minorHAnsi" w:cstheme="minorHAnsi"/>
          <w:sz w:val="24"/>
          <w:szCs w:val="24"/>
        </w:rPr>
        <w:t>Meeting</w:t>
      </w:r>
      <w:r w:rsidR="00057911" w:rsidRPr="004A0330">
        <w:rPr>
          <w:rFonts w:asciiTheme="minorHAnsi" w:hAnsiTheme="minorHAnsi" w:cstheme="minorHAnsi"/>
          <w:sz w:val="24"/>
          <w:szCs w:val="24"/>
        </w:rPr>
        <w:t xml:space="preserve"> ended </w:t>
      </w:r>
      <w:r w:rsidR="00E51A65">
        <w:rPr>
          <w:rFonts w:asciiTheme="minorHAnsi" w:hAnsiTheme="minorHAnsi" w:cstheme="minorHAnsi"/>
          <w:sz w:val="24"/>
          <w:szCs w:val="24"/>
        </w:rPr>
        <w:t>10:</w:t>
      </w:r>
      <w:r w:rsidR="006265FD">
        <w:rPr>
          <w:rFonts w:asciiTheme="minorHAnsi" w:hAnsiTheme="minorHAnsi" w:cstheme="minorHAnsi"/>
          <w:sz w:val="24"/>
          <w:szCs w:val="24"/>
        </w:rPr>
        <w:t>31</w:t>
      </w:r>
      <w:r w:rsidR="0003561F">
        <w:rPr>
          <w:rFonts w:asciiTheme="minorHAnsi" w:hAnsiTheme="minorHAnsi" w:cstheme="minorHAnsi"/>
          <w:sz w:val="24"/>
          <w:szCs w:val="24"/>
        </w:rPr>
        <w:t xml:space="preserve"> am.</w:t>
      </w:r>
    </w:p>
    <w:p w14:paraId="54C77F7B" w14:textId="6A7A365B" w:rsidR="00057911" w:rsidRPr="004A0330" w:rsidRDefault="00057911" w:rsidP="00057911">
      <w:pPr>
        <w:rPr>
          <w:rFonts w:cstheme="minorHAnsi"/>
          <w:sz w:val="24"/>
          <w:szCs w:val="24"/>
        </w:rPr>
      </w:pPr>
    </w:p>
    <w:p w14:paraId="0F7749E2" w14:textId="7AF4BCE0" w:rsidR="00057911" w:rsidRPr="004A0330" w:rsidRDefault="00057911" w:rsidP="00057911">
      <w:pPr>
        <w:rPr>
          <w:rFonts w:cstheme="minorHAnsi"/>
          <w:sz w:val="24"/>
          <w:szCs w:val="24"/>
        </w:rPr>
      </w:pPr>
      <w:r w:rsidRPr="004A0330">
        <w:rPr>
          <w:rFonts w:cstheme="minorHAnsi"/>
          <w:sz w:val="24"/>
          <w:szCs w:val="24"/>
        </w:rPr>
        <w:t>Respectively Submitted,</w:t>
      </w:r>
    </w:p>
    <w:p w14:paraId="79FF9BC0" w14:textId="5E070A3C" w:rsidR="00057911" w:rsidRPr="004A0330" w:rsidRDefault="00057911" w:rsidP="00057911">
      <w:pPr>
        <w:rPr>
          <w:rFonts w:cstheme="minorHAnsi"/>
          <w:sz w:val="24"/>
          <w:szCs w:val="24"/>
        </w:rPr>
      </w:pPr>
    </w:p>
    <w:p w14:paraId="4F2098CE" w14:textId="501B48FB" w:rsidR="00057911" w:rsidRPr="004A0330" w:rsidRDefault="004B0F08" w:rsidP="00057911">
      <w:pPr>
        <w:rPr>
          <w:rFonts w:cstheme="minorHAnsi"/>
          <w:sz w:val="24"/>
          <w:szCs w:val="24"/>
        </w:rPr>
      </w:pPr>
      <w:r w:rsidRPr="004A0330">
        <w:rPr>
          <w:rFonts w:cstheme="minorHAnsi"/>
          <w:sz w:val="24"/>
          <w:szCs w:val="24"/>
        </w:rPr>
        <w:t>Debbie Kosior</w:t>
      </w:r>
    </w:p>
    <w:p w14:paraId="1BBFABCD" w14:textId="6F49A175" w:rsidR="002A677F" w:rsidRPr="004A0330" w:rsidRDefault="00057911" w:rsidP="002A677F">
      <w:pPr>
        <w:rPr>
          <w:rFonts w:cstheme="minorHAnsi"/>
          <w:sz w:val="24"/>
          <w:szCs w:val="24"/>
        </w:rPr>
      </w:pPr>
      <w:r w:rsidRPr="004A0330">
        <w:rPr>
          <w:rFonts w:cstheme="minorHAnsi"/>
          <w:sz w:val="24"/>
          <w:szCs w:val="24"/>
        </w:rPr>
        <w:t>CT AHEAD Secretary</w:t>
      </w:r>
    </w:p>
    <w:sectPr w:rsidR="002A677F" w:rsidRPr="004A0330" w:rsidSect="002A677F">
      <w:pgSz w:w="12240" w:h="15840"/>
      <w:pgMar w:top="72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63E"/>
    <w:multiLevelType w:val="hybridMultilevel"/>
    <w:tmpl w:val="6D60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60A4A"/>
    <w:multiLevelType w:val="hybridMultilevel"/>
    <w:tmpl w:val="23B2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E7C94"/>
    <w:multiLevelType w:val="hybridMultilevel"/>
    <w:tmpl w:val="06321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6C2443"/>
    <w:multiLevelType w:val="multilevel"/>
    <w:tmpl w:val="C596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F00803"/>
    <w:multiLevelType w:val="hybridMultilevel"/>
    <w:tmpl w:val="3B9C1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E66F0"/>
    <w:multiLevelType w:val="hybridMultilevel"/>
    <w:tmpl w:val="D7ECF7CE"/>
    <w:lvl w:ilvl="0" w:tplc="8BC69D56">
      <w:start w:val="504"/>
      <w:numFmt w:val="bullet"/>
      <w:lvlText w:val="•"/>
      <w:lvlJc w:val="left"/>
      <w:pPr>
        <w:ind w:left="360" w:hanging="360"/>
      </w:pPr>
      <w:rPr>
        <w:rFonts w:ascii="Calibri Light" w:eastAsiaTheme="majorEastAsia"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7F2D65"/>
    <w:multiLevelType w:val="hybridMultilevel"/>
    <w:tmpl w:val="488A4AD4"/>
    <w:lvl w:ilvl="0" w:tplc="73561050">
      <w:start w:val="504"/>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E2528"/>
    <w:multiLevelType w:val="hybridMultilevel"/>
    <w:tmpl w:val="3B0A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B448A"/>
    <w:multiLevelType w:val="hybridMultilevel"/>
    <w:tmpl w:val="14A0AD34"/>
    <w:lvl w:ilvl="0" w:tplc="4E2C8078">
      <w:start w:val="504"/>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8166B"/>
    <w:multiLevelType w:val="hybridMultilevel"/>
    <w:tmpl w:val="C4FC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447BF0"/>
    <w:multiLevelType w:val="hybridMultilevel"/>
    <w:tmpl w:val="DD8622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57F05"/>
    <w:multiLevelType w:val="hybridMultilevel"/>
    <w:tmpl w:val="8FDC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77551"/>
    <w:multiLevelType w:val="hybridMultilevel"/>
    <w:tmpl w:val="5AB2F6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96957"/>
    <w:multiLevelType w:val="multilevel"/>
    <w:tmpl w:val="FDB838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E84809"/>
    <w:multiLevelType w:val="hybridMultilevel"/>
    <w:tmpl w:val="8CB81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F38FA"/>
    <w:multiLevelType w:val="hybridMultilevel"/>
    <w:tmpl w:val="23B2A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01C50"/>
    <w:multiLevelType w:val="hybridMultilevel"/>
    <w:tmpl w:val="B066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60106"/>
    <w:multiLevelType w:val="hybridMultilevel"/>
    <w:tmpl w:val="37EEF6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F5FA9"/>
    <w:multiLevelType w:val="hybridMultilevel"/>
    <w:tmpl w:val="60F8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657FEB"/>
    <w:multiLevelType w:val="hybridMultilevel"/>
    <w:tmpl w:val="48323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DA0EED"/>
    <w:multiLevelType w:val="hybridMultilevel"/>
    <w:tmpl w:val="9C24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2A4AFE"/>
    <w:multiLevelType w:val="hybridMultilevel"/>
    <w:tmpl w:val="229E5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C27DD8"/>
    <w:multiLevelType w:val="multilevel"/>
    <w:tmpl w:val="4554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003674"/>
    <w:multiLevelType w:val="hybridMultilevel"/>
    <w:tmpl w:val="9422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36C6E"/>
    <w:multiLevelType w:val="hybridMultilevel"/>
    <w:tmpl w:val="6A6E7B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E33AD6"/>
    <w:multiLevelType w:val="hybridMultilevel"/>
    <w:tmpl w:val="A11C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FA1364"/>
    <w:multiLevelType w:val="hybridMultilevel"/>
    <w:tmpl w:val="18061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8776566">
    <w:abstractNumId w:val="20"/>
  </w:num>
  <w:num w:numId="2" w16cid:durableId="1150901367">
    <w:abstractNumId w:val="21"/>
  </w:num>
  <w:num w:numId="3" w16cid:durableId="554898846">
    <w:abstractNumId w:val="14"/>
  </w:num>
  <w:num w:numId="4" w16cid:durableId="716978112">
    <w:abstractNumId w:val="4"/>
  </w:num>
  <w:num w:numId="5" w16cid:durableId="353849706">
    <w:abstractNumId w:val="12"/>
  </w:num>
  <w:num w:numId="6" w16cid:durableId="1536431494">
    <w:abstractNumId w:val="24"/>
  </w:num>
  <w:num w:numId="7" w16cid:durableId="123548633">
    <w:abstractNumId w:val="17"/>
  </w:num>
  <w:num w:numId="8" w16cid:durableId="36518478">
    <w:abstractNumId w:val="2"/>
  </w:num>
  <w:num w:numId="9" w16cid:durableId="1674913053">
    <w:abstractNumId w:val="8"/>
  </w:num>
  <w:num w:numId="10" w16cid:durableId="751313980">
    <w:abstractNumId w:val="19"/>
  </w:num>
  <w:num w:numId="11" w16cid:durableId="302664859">
    <w:abstractNumId w:val="6"/>
  </w:num>
  <w:num w:numId="12" w16cid:durableId="211188083">
    <w:abstractNumId w:val="5"/>
  </w:num>
  <w:num w:numId="13" w16cid:durableId="623006190">
    <w:abstractNumId w:val="10"/>
  </w:num>
  <w:num w:numId="14" w16cid:durableId="1822577008">
    <w:abstractNumId w:val="18"/>
  </w:num>
  <w:num w:numId="15" w16cid:durableId="1689331271">
    <w:abstractNumId w:val="25"/>
  </w:num>
  <w:num w:numId="16" w16cid:durableId="1001663768">
    <w:abstractNumId w:val="7"/>
  </w:num>
  <w:num w:numId="17" w16cid:durableId="1229537313">
    <w:abstractNumId w:val="22"/>
  </w:num>
  <w:num w:numId="18" w16cid:durableId="1543207487">
    <w:abstractNumId w:val="13"/>
  </w:num>
  <w:num w:numId="19" w16cid:durableId="1303775251">
    <w:abstractNumId w:val="11"/>
  </w:num>
  <w:num w:numId="20" w16cid:durableId="1912084099">
    <w:abstractNumId w:val="9"/>
  </w:num>
  <w:num w:numId="21" w16cid:durableId="1125585057">
    <w:abstractNumId w:val="15"/>
  </w:num>
  <w:num w:numId="22" w16cid:durableId="79720991">
    <w:abstractNumId w:val="1"/>
  </w:num>
  <w:num w:numId="23" w16cid:durableId="948390741">
    <w:abstractNumId w:val="3"/>
  </w:num>
  <w:num w:numId="24" w16cid:durableId="1506237844">
    <w:abstractNumId w:val="23"/>
  </w:num>
  <w:num w:numId="25" w16cid:durableId="511385185">
    <w:abstractNumId w:val="0"/>
  </w:num>
  <w:num w:numId="26" w16cid:durableId="1385913367">
    <w:abstractNumId w:val="16"/>
  </w:num>
  <w:num w:numId="27" w16cid:durableId="6462061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7F"/>
    <w:rsid w:val="00026608"/>
    <w:rsid w:val="0003561F"/>
    <w:rsid w:val="000374A9"/>
    <w:rsid w:val="0004045E"/>
    <w:rsid w:val="00057911"/>
    <w:rsid w:val="000604DC"/>
    <w:rsid w:val="00077895"/>
    <w:rsid w:val="00086A8B"/>
    <w:rsid w:val="000958D2"/>
    <w:rsid w:val="000B1615"/>
    <w:rsid w:val="000B4D37"/>
    <w:rsid w:val="000B535D"/>
    <w:rsid w:val="000C1E6C"/>
    <w:rsid w:val="000D08D4"/>
    <w:rsid w:val="000D1431"/>
    <w:rsid w:val="000D226A"/>
    <w:rsid w:val="000E0DD4"/>
    <w:rsid w:val="000E5434"/>
    <w:rsid w:val="001328A9"/>
    <w:rsid w:val="0013418A"/>
    <w:rsid w:val="00135981"/>
    <w:rsid w:val="0014601F"/>
    <w:rsid w:val="00155BE5"/>
    <w:rsid w:val="00165391"/>
    <w:rsid w:val="0018493D"/>
    <w:rsid w:val="001C5164"/>
    <w:rsid w:val="001D1E11"/>
    <w:rsid w:val="001D48F2"/>
    <w:rsid w:val="00204E53"/>
    <w:rsid w:val="00211C4A"/>
    <w:rsid w:val="002207C6"/>
    <w:rsid w:val="00223A65"/>
    <w:rsid w:val="0023576E"/>
    <w:rsid w:val="00235844"/>
    <w:rsid w:val="00242C66"/>
    <w:rsid w:val="00281B8E"/>
    <w:rsid w:val="00284159"/>
    <w:rsid w:val="002A677F"/>
    <w:rsid w:val="002B3196"/>
    <w:rsid w:val="002C745C"/>
    <w:rsid w:val="003013FD"/>
    <w:rsid w:val="00324E13"/>
    <w:rsid w:val="00326666"/>
    <w:rsid w:val="00342FED"/>
    <w:rsid w:val="00344868"/>
    <w:rsid w:val="00364E84"/>
    <w:rsid w:val="00365E27"/>
    <w:rsid w:val="00393E35"/>
    <w:rsid w:val="00394823"/>
    <w:rsid w:val="00395B3F"/>
    <w:rsid w:val="003A0534"/>
    <w:rsid w:val="003B10CC"/>
    <w:rsid w:val="003D610D"/>
    <w:rsid w:val="003D749D"/>
    <w:rsid w:val="00413BE8"/>
    <w:rsid w:val="004141A9"/>
    <w:rsid w:val="004519C2"/>
    <w:rsid w:val="004635D3"/>
    <w:rsid w:val="00470DD9"/>
    <w:rsid w:val="004845D9"/>
    <w:rsid w:val="004866AC"/>
    <w:rsid w:val="00496F31"/>
    <w:rsid w:val="004A0330"/>
    <w:rsid w:val="004A0FB8"/>
    <w:rsid w:val="004B0F08"/>
    <w:rsid w:val="004B7528"/>
    <w:rsid w:val="004C14E0"/>
    <w:rsid w:val="004C1ED3"/>
    <w:rsid w:val="004C4E23"/>
    <w:rsid w:val="004C4E30"/>
    <w:rsid w:val="004F3D4A"/>
    <w:rsid w:val="004F5350"/>
    <w:rsid w:val="00503816"/>
    <w:rsid w:val="00504741"/>
    <w:rsid w:val="0054517F"/>
    <w:rsid w:val="005846D5"/>
    <w:rsid w:val="005A0150"/>
    <w:rsid w:val="005A0A41"/>
    <w:rsid w:val="005A0C06"/>
    <w:rsid w:val="005A67A1"/>
    <w:rsid w:val="005B3F45"/>
    <w:rsid w:val="005B4653"/>
    <w:rsid w:val="006265FD"/>
    <w:rsid w:val="006302F2"/>
    <w:rsid w:val="006311ED"/>
    <w:rsid w:val="006320F8"/>
    <w:rsid w:val="00636937"/>
    <w:rsid w:val="00642CE4"/>
    <w:rsid w:val="00666577"/>
    <w:rsid w:val="00673958"/>
    <w:rsid w:val="006A4184"/>
    <w:rsid w:val="006B6E11"/>
    <w:rsid w:val="006D082E"/>
    <w:rsid w:val="006D0B5D"/>
    <w:rsid w:val="006D5E7D"/>
    <w:rsid w:val="006F391C"/>
    <w:rsid w:val="006F7BFF"/>
    <w:rsid w:val="007064C3"/>
    <w:rsid w:val="0072356B"/>
    <w:rsid w:val="007241EC"/>
    <w:rsid w:val="0073124A"/>
    <w:rsid w:val="00733196"/>
    <w:rsid w:val="0073715A"/>
    <w:rsid w:val="00742A9D"/>
    <w:rsid w:val="00744F73"/>
    <w:rsid w:val="007773F2"/>
    <w:rsid w:val="00785D61"/>
    <w:rsid w:val="00795429"/>
    <w:rsid w:val="007B77E8"/>
    <w:rsid w:val="007D1D14"/>
    <w:rsid w:val="007D39B6"/>
    <w:rsid w:val="007D7428"/>
    <w:rsid w:val="007F0886"/>
    <w:rsid w:val="008144AC"/>
    <w:rsid w:val="00822C05"/>
    <w:rsid w:val="008234C9"/>
    <w:rsid w:val="00827E1D"/>
    <w:rsid w:val="0083078F"/>
    <w:rsid w:val="00875D42"/>
    <w:rsid w:val="00882455"/>
    <w:rsid w:val="00893CAD"/>
    <w:rsid w:val="008A49DA"/>
    <w:rsid w:val="008B734F"/>
    <w:rsid w:val="008C1A6E"/>
    <w:rsid w:val="008C311D"/>
    <w:rsid w:val="008D5B0A"/>
    <w:rsid w:val="008E05B3"/>
    <w:rsid w:val="008E5161"/>
    <w:rsid w:val="008F3C3B"/>
    <w:rsid w:val="008F6786"/>
    <w:rsid w:val="008F6D55"/>
    <w:rsid w:val="00900BA7"/>
    <w:rsid w:val="00931030"/>
    <w:rsid w:val="00953EAF"/>
    <w:rsid w:val="00960E13"/>
    <w:rsid w:val="00973B29"/>
    <w:rsid w:val="00982816"/>
    <w:rsid w:val="00992671"/>
    <w:rsid w:val="0099649A"/>
    <w:rsid w:val="00997C29"/>
    <w:rsid w:val="009A4BF9"/>
    <w:rsid w:val="009D4597"/>
    <w:rsid w:val="009F1E0E"/>
    <w:rsid w:val="00A05F89"/>
    <w:rsid w:val="00A263C3"/>
    <w:rsid w:val="00A33AEB"/>
    <w:rsid w:val="00A709ED"/>
    <w:rsid w:val="00A81E52"/>
    <w:rsid w:val="00AA4F88"/>
    <w:rsid w:val="00AC213B"/>
    <w:rsid w:val="00B013BC"/>
    <w:rsid w:val="00B052A9"/>
    <w:rsid w:val="00B17F5F"/>
    <w:rsid w:val="00B405DD"/>
    <w:rsid w:val="00B40CED"/>
    <w:rsid w:val="00B50648"/>
    <w:rsid w:val="00B64ADC"/>
    <w:rsid w:val="00B730F1"/>
    <w:rsid w:val="00B95250"/>
    <w:rsid w:val="00BB21F7"/>
    <w:rsid w:val="00BD1EAF"/>
    <w:rsid w:val="00BE0140"/>
    <w:rsid w:val="00BF2EFA"/>
    <w:rsid w:val="00BF7A01"/>
    <w:rsid w:val="00C05E21"/>
    <w:rsid w:val="00C17A79"/>
    <w:rsid w:val="00C44789"/>
    <w:rsid w:val="00C51478"/>
    <w:rsid w:val="00C62CED"/>
    <w:rsid w:val="00C7358C"/>
    <w:rsid w:val="00C75CDD"/>
    <w:rsid w:val="00C85550"/>
    <w:rsid w:val="00C96D2C"/>
    <w:rsid w:val="00CB6FC9"/>
    <w:rsid w:val="00CB747D"/>
    <w:rsid w:val="00CD239C"/>
    <w:rsid w:val="00CE2D72"/>
    <w:rsid w:val="00D01152"/>
    <w:rsid w:val="00D1071D"/>
    <w:rsid w:val="00D1245C"/>
    <w:rsid w:val="00D12689"/>
    <w:rsid w:val="00D16DC1"/>
    <w:rsid w:val="00D4486B"/>
    <w:rsid w:val="00D520FA"/>
    <w:rsid w:val="00D557DE"/>
    <w:rsid w:val="00D606A5"/>
    <w:rsid w:val="00D8021A"/>
    <w:rsid w:val="00DA4AED"/>
    <w:rsid w:val="00DB45AA"/>
    <w:rsid w:val="00DF72C9"/>
    <w:rsid w:val="00E05CBB"/>
    <w:rsid w:val="00E12493"/>
    <w:rsid w:val="00E15C67"/>
    <w:rsid w:val="00E24FF0"/>
    <w:rsid w:val="00E272AC"/>
    <w:rsid w:val="00E313AA"/>
    <w:rsid w:val="00E37BAC"/>
    <w:rsid w:val="00E5129C"/>
    <w:rsid w:val="00E51A65"/>
    <w:rsid w:val="00E6149B"/>
    <w:rsid w:val="00E73480"/>
    <w:rsid w:val="00E76E4D"/>
    <w:rsid w:val="00E80B8D"/>
    <w:rsid w:val="00E82979"/>
    <w:rsid w:val="00E82BBA"/>
    <w:rsid w:val="00EA299A"/>
    <w:rsid w:val="00EC2E6C"/>
    <w:rsid w:val="00ED796E"/>
    <w:rsid w:val="00EE1CF3"/>
    <w:rsid w:val="00EF6BEF"/>
    <w:rsid w:val="00EF6D8A"/>
    <w:rsid w:val="00F05817"/>
    <w:rsid w:val="00F67F7D"/>
    <w:rsid w:val="00F97AA3"/>
    <w:rsid w:val="00F97FA9"/>
    <w:rsid w:val="00FA456F"/>
    <w:rsid w:val="00FA5DE6"/>
    <w:rsid w:val="00FC1B39"/>
    <w:rsid w:val="00FC3818"/>
    <w:rsid w:val="00FC391B"/>
    <w:rsid w:val="00FC3D3D"/>
    <w:rsid w:val="00FE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2AC8"/>
  <w15:chartTrackingRefBased/>
  <w15:docId w15:val="{B347DCAE-0A04-B946-B874-CAEF493F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77F"/>
    <w:rPr>
      <w:sz w:val="22"/>
      <w:szCs w:val="22"/>
    </w:rPr>
  </w:style>
  <w:style w:type="paragraph" w:styleId="Heading1">
    <w:name w:val="heading 1"/>
    <w:basedOn w:val="Normal"/>
    <w:next w:val="Normal"/>
    <w:link w:val="Heading1Char"/>
    <w:uiPriority w:val="9"/>
    <w:qFormat/>
    <w:rsid w:val="002A677F"/>
    <w:pPr>
      <w:keepNext/>
      <w:keepLines/>
      <w:spacing w:before="240"/>
      <w:jc w:val="center"/>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2A677F"/>
    <w:pPr>
      <w:keepNext/>
      <w:keepLines/>
      <w:spacing w:before="40"/>
      <w:jc w:val="center"/>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953EAF"/>
    <w:pPr>
      <w:keepNext/>
      <w:keepLines/>
      <w:spacing w:before="12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77F"/>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2A677F"/>
    <w:rPr>
      <w:rFonts w:asciiTheme="majorHAnsi" w:eastAsiaTheme="majorEastAsia" w:hAnsiTheme="majorHAnsi" w:cstheme="majorBidi"/>
      <w:color w:val="000000" w:themeColor="text1"/>
      <w:sz w:val="26"/>
      <w:szCs w:val="26"/>
    </w:rPr>
  </w:style>
  <w:style w:type="character" w:customStyle="1" w:styleId="Heading3Char">
    <w:name w:val="Heading 3 Char"/>
    <w:basedOn w:val="DefaultParagraphFont"/>
    <w:link w:val="Heading3"/>
    <w:uiPriority w:val="9"/>
    <w:rsid w:val="00953EAF"/>
    <w:rPr>
      <w:rFonts w:asciiTheme="majorHAnsi" w:eastAsiaTheme="majorEastAsia" w:hAnsiTheme="majorHAnsi" w:cstheme="majorBidi"/>
      <w:b/>
      <w:bCs/>
      <w:color w:val="000000" w:themeColor="text1"/>
      <w:sz w:val="22"/>
      <w:szCs w:val="22"/>
    </w:rPr>
  </w:style>
  <w:style w:type="paragraph" w:styleId="Title">
    <w:name w:val="Title"/>
    <w:basedOn w:val="Normal"/>
    <w:next w:val="Normal"/>
    <w:link w:val="TitleChar"/>
    <w:uiPriority w:val="10"/>
    <w:qFormat/>
    <w:rsid w:val="002A677F"/>
    <w:pPr>
      <w:contextualSpacing/>
      <w:jc w:val="center"/>
    </w:pPr>
    <w:rPr>
      <w:rFonts w:asciiTheme="majorHAnsi" w:eastAsiaTheme="majorEastAsia" w:hAnsiTheme="majorHAnsi" w:cstheme="majorBidi"/>
      <w:noProof/>
      <w:spacing w:val="-10"/>
      <w:kern w:val="28"/>
      <w:sz w:val="56"/>
      <w:szCs w:val="56"/>
    </w:rPr>
  </w:style>
  <w:style w:type="character" w:customStyle="1" w:styleId="TitleChar">
    <w:name w:val="Title Char"/>
    <w:basedOn w:val="DefaultParagraphFont"/>
    <w:link w:val="Title"/>
    <w:uiPriority w:val="10"/>
    <w:rsid w:val="002A677F"/>
    <w:rPr>
      <w:rFonts w:asciiTheme="majorHAnsi" w:eastAsiaTheme="majorEastAsia" w:hAnsiTheme="majorHAnsi" w:cstheme="majorBidi"/>
      <w:noProof/>
      <w:spacing w:val="-10"/>
      <w:kern w:val="28"/>
      <w:sz w:val="56"/>
      <w:szCs w:val="56"/>
    </w:rPr>
  </w:style>
  <w:style w:type="paragraph" w:styleId="ListParagraph">
    <w:name w:val="List Paragraph"/>
    <w:basedOn w:val="Normal"/>
    <w:uiPriority w:val="34"/>
    <w:qFormat/>
    <w:rsid w:val="002A677F"/>
    <w:pPr>
      <w:ind w:left="720"/>
      <w:contextualSpacing/>
    </w:pPr>
  </w:style>
  <w:style w:type="character" w:styleId="Hyperlink">
    <w:name w:val="Hyperlink"/>
    <w:basedOn w:val="DefaultParagraphFont"/>
    <w:uiPriority w:val="99"/>
    <w:unhideWhenUsed/>
    <w:rsid w:val="00A263C3"/>
    <w:rPr>
      <w:color w:val="0563C1" w:themeColor="hyperlink"/>
      <w:u w:val="single"/>
    </w:rPr>
  </w:style>
  <w:style w:type="character" w:styleId="UnresolvedMention">
    <w:name w:val="Unresolved Mention"/>
    <w:basedOn w:val="DefaultParagraphFont"/>
    <w:uiPriority w:val="99"/>
    <w:semiHidden/>
    <w:unhideWhenUsed/>
    <w:rsid w:val="00A263C3"/>
    <w:rPr>
      <w:color w:val="605E5C"/>
      <w:shd w:val="clear" w:color="auto" w:fill="E1DFDD"/>
    </w:rPr>
  </w:style>
  <w:style w:type="paragraph" w:customStyle="1" w:styleId="v1msolistparagraph">
    <w:name w:val="v1msolistparagraph"/>
    <w:basedOn w:val="Normal"/>
    <w:rsid w:val="0003561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3561F"/>
    <w:rPr>
      <w:b/>
      <w:bCs/>
    </w:rPr>
  </w:style>
  <w:style w:type="character" w:customStyle="1" w:styleId="apple-converted-space">
    <w:name w:val="apple-converted-space"/>
    <w:basedOn w:val="DefaultParagraphFont"/>
    <w:rsid w:val="0003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21989">
      <w:bodyDiv w:val="1"/>
      <w:marLeft w:val="0"/>
      <w:marRight w:val="0"/>
      <w:marTop w:val="0"/>
      <w:marBottom w:val="0"/>
      <w:divBdr>
        <w:top w:val="none" w:sz="0" w:space="0" w:color="auto"/>
        <w:left w:val="none" w:sz="0" w:space="0" w:color="auto"/>
        <w:bottom w:val="none" w:sz="0" w:space="0" w:color="auto"/>
        <w:right w:val="none" w:sz="0" w:space="0" w:color="auto"/>
      </w:divBdr>
      <w:divsChild>
        <w:div w:id="1696535717">
          <w:marLeft w:val="0"/>
          <w:marRight w:val="0"/>
          <w:marTop w:val="0"/>
          <w:marBottom w:val="0"/>
          <w:divBdr>
            <w:top w:val="none" w:sz="0" w:space="0" w:color="auto"/>
            <w:left w:val="none" w:sz="0" w:space="0" w:color="auto"/>
            <w:bottom w:val="none" w:sz="0" w:space="0" w:color="auto"/>
            <w:right w:val="none" w:sz="0" w:space="0" w:color="auto"/>
          </w:divBdr>
        </w:div>
      </w:divsChild>
    </w:div>
    <w:div w:id="105758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30194C80546449BAEA13F56F676F7" ma:contentTypeVersion="14" ma:contentTypeDescription="Create a new document." ma:contentTypeScope="" ma:versionID="190173743ca85c790857e10b3916fb77">
  <xsd:schema xmlns:xsd="http://www.w3.org/2001/XMLSchema" xmlns:xs="http://www.w3.org/2001/XMLSchema" xmlns:p="http://schemas.microsoft.com/office/2006/metadata/properties" xmlns:ns3="e2508ed5-d890-4337-8f14-efcd59d568da" xmlns:ns4="f877e07b-4e84-4b99-8cb2-da871d0c7860" targetNamespace="http://schemas.microsoft.com/office/2006/metadata/properties" ma:root="true" ma:fieldsID="fc9b436568c9168f2249340fcc7ccf86" ns3:_="" ns4:_="">
    <xsd:import namespace="e2508ed5-d890-4337-8f14-efcd59d568da"/>
    <xsd:import namespace="f877e07b-4e84-4b99-8cb2-da871d0c78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08ed5-d890-4337-8f14-efcd59d56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77e07b-4e84-4b99-8cb2-da871d0c78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763379-4B44-4467-BBBB-D02E06E91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08ed5-d890-4337-8f14-efcd59d568da"/>
    <ds:schemaRef ds:uri="f877e07b-4e84-4b99-8cb2-da871d0c7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E18765-75EB-4CBF-8286-63962E161370}">
  <ds:schemaRefs>
    <ds:schemaRef ds:uri="http://schemas.microsoft.com/sharepoint/v3/contenttype/forms"/>
  </ds:schemaRefs>
</ds:datastoreItem>
</file>

<file path=customXml/itemProps3.xml><?xml version="1.0" encoding="utf-8"?>
<ds:datastoreItem xmlns:ds="http://schemas.openxmlformats.org/officeDocument/2006/customXml" ds:itemID="{9A49D3E9-AC08-4A65-AF2A-10A83BC657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CT AHEAD Meeting Minutes September 25 2020</vt:lpstr>
    </vt:vector>
  </TitlesOfParts>
  <Manager/>
  <Company/>
  <LinksUpToDate>false</LinksUpToDate>
  <CharactersWithSpaces>9415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AHEAD Meeting Minutes September 25 2020</dc:title>
  <dc:subject/>
  <dc:creator>CT AHEAD</dc:creator>
  <cp:keywords/>
  <dc:description/>
  <cp:lastModifiedBy>Debbie Kosior</cp:lastModifiedBy>
  <cp:revision>11</cp:revision>
  <cp:lastPrinted>2022-01-29T20:09:00Z</cp:lastPrinted>
  <dcterms:created xsi:type="dcterms:W3CDTF">2022-03-29T21:20:00Z</dcterms:created>
  <dcterms:modified xsi:type="dcterms:W3CDTF">2022-03-29T22:52:00Z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0x01010052030194C80546449BAEA13F56F676F7</vt:lpwstr>
  </property>
</Properties>
</file>